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7CEB" w14:textId="77777777" w:rsidR="00AA0C8E" w:rsidRDefault="00AA0C8E" w:rsidP="00AA0C8E">
      <w:pPr>
        <w:pStyle w:val="1"/>
        <w:pBdr>
          <w:bottom w:val="single" w:sz="6" w:space="19" w:color="7DAED3"/>
        </w:pBdr>
        <w:shd w:val="clear" w:color="auto" w:fill="FFFFFF"/>
        <w:spacing w:before="0" w:beforeAutospacing="0" w:after="0" w:afterAutospacing="0"/>
        <w:rPr>
          <w:rFonts w:ascii="DINWeb-Bold" w:hAnsi="DINWeb-Bold" w:hint="eastAsia"/>
          <w:color w:val="003B71"/>
        </w:rPr>
      </w:pPr>
      <w:r>
        <w:rPr>
          <w:rFonts w:ascii="DINWeb-Bold" w:hAnsi="DINWeb-Bold"/>
          <w:color w:val="003B71"/>
        </w:rPr>
        <w:t xml:space="preserve">Educational Leadership, </w:t>
      </w:r>
      <w:proofErr w:type="spellStart"/>
      <w:proofErr w:type="gramStart"/>
      <w:r>
        <w:rPr>
          <w:rFonts w:ascii="DINWeb-Bold" w:hAnsi="DINWeb-Bold"/>
          <w:color w:val="003B71"/>
        </w:rPr>
        <w:t>Ed.D</w:t>
      </w:r>
      <w:proofErr w:type="spellEnd"/>
      <w:proofErr w:type="gramEnd"/>
    </w:p>
    <w:p w14:paraId="46F0F7E5" w14:textId="77777777" w:rsidR="00AA0C8E" w:rsidRDefault="00AA0C8E" w:rsidP="00AA0C8E">
      <w:pPr>
        <w:pStyle w:val="1"/>
        <w:pBdr>
          <w:bottom w:val="single" w:sz="6" w:space="19" w:color="7DAED3"/>
        </w:pBdr>
        <w:shd w:val="clear" w:color="auto" w:fill="FFFFFF"/>
        <w:spacing w:before="0" w:beforeAutospacing="0" w:after="0" w:afterAutospacing="0"/>
        <w:ind w:left="482" w:hangingChars="100" w:hanging="482"/>
        <w:rPr>
          <w:rFonts w:ascii="DINWeb-Bold" w:hAnsi="DINWeb-Bold" w:hint="eastAsia"/>
          <w:color w:val="003B71"/>
        </w:rPr>
      </w:pPr>
      <w:r>
        <w:rPr>
          <w:rFonts w:ascii="DINWeb-Bold" w:hAnsi="DINWeb-Bold" w:hint="eastAsia"/>
          <w:color w:val="003B71"/>
        </w:rPr>
        <w:t>教育领导学（教育学专业博士）</w:t>
      </w:r>
    </w:p>
    <w:p w14:paraId="2562F2B2" w14:textId="77777777" w:rsidR="00AA0C8E" w:rsidRPr="001261FC" w:rsidRDefault="00AA0C8E" w:rsidP="00AA0C8E">
      <w:pPr>
        <w:pStyle w:val="1"/>
        <w:pBdr>
          <w:bottom w:val="single" w:sz="6" w:space="19" w:color="7DAED3"/>
        </w:pBdr>
        <w:shd w:val="clear" w:color="auto" w:fill="FFFFFF"/>
        <w:overflowPunct w:val="0"/>
        <w:spacing w:before="0" w:beforeAutospacing="0" w:after="0" w:afterAutospacing="0"/>
        <w:ind w:left="321" w:hangingChars="100" w:hanging="321"/>
        <w:rPr>
          <w:rFonts w:hint="eastAsia"/>
          <w:color w:val="FF0000"/>
          <w:sz w:val="28"/>
          <w:szCs w:val="28"/>
        </w:rPr>
      </w:pPr>
      <w:r>
        <w:rPr>
          <w:rFonts w:ascii="DINWeb-Bold" w:hAnsi="DINWeb-Bold" w:hint="eastAsia"/>
          <w:color w:val="003B71"/>
          <w:sz w:val="32"/>
          <w:szCs w:val="32"/>
        </w:rPr>
        <w:t>K-12</w:t>
      </w:r>
      <w:r>
        <w:rPr>
          <w:rFonts w:ascii="DINWeb-Bold" w:hAnsi="DINWeb-Bold" w:hint="eastAsia"/>
          <w:color w:val="003B71"/>
          <w:sz w:val="32"/>
          <w:szCs w:val="32"/>
        </w:rPr>
        <w:t>教育方向</w:t>
      </w:r>
    </w:p>
    <w:p w14:paraId="60055CB8" w14:textId="77777777" w:rsidR="00AA0C8E" w:rsidRDefault="00AA0C8E" w:rsidP="00AA0C8E">
      <w:pPr>
        <w:rPr>
          <w:rFonts w:ascii="Arial" w:hAnsi="Arial" w:cs="Arial"/>
          <w:b/>
          <w:bCs/>
        </w:rPr>
      </w:pPr>
    </w:p>
    <w:p w14:paraId="48C2F8AD" w14:textId="77777777" w:rsidR="00AA0C8E" w:rsidRPr="001261FC" w:rsidRDefault="00AA0C8E" w:rsidP="00AA0C8E">
      <w:pPr>
        <w:rPr>
          <w:rFonts w:ascii="Arial" w:hAnsi="Arial" w:cs="Arial"/>
          <w:b/>
          <w:bCs/>
          <w:sz w:val="24"/>
          <w:szCs w:val="28"/>
        </w:rPr>
      </w:pPr>
      <w:r w:rsidRPr="001261FC">
        <w:rPr>
          <w:rFonts w:ascii="Arial" w:hAnsi="Arial" w:cs="Arial"/>
          <w:b/>
          <w:bCs/>
          <w:sz w:val="24"/>
          <w:szCs w:val="28"/>
        </w:rPr>
        <w:t>Bridge Courses 6</w:t>
      </w:r>
    </w:p>
    <w:tbl>
      <w:tblPr>
        <w:tblW w:w="8786" w:type="dxa"/>
        <w:tblInd w:w="-420" w:type="dxa"/>
        <w:tblCellMar>
          <w:left w:w="0" w:type="dxa"/>
          <w:right w:w="0" w:type="dxa"/>
        </w:tblCellMar>
        <w:tblLook w:val="04A0" w:firstRow="1" w:lastRow="0" w:firstColumn="1" w:lastColumn="0" w:noHBand="0" w:noVBand="1"/>
      </w:tblPr>
      <w:tblGrid>
        <w:gridCol w:w="1319"/>
        <w:gridCol w:w="6404"/>
        <w:gridCol w:w="1063"/>
      </w:tblGrid>
      <w:tr w:rsidR="00AA0C8E" w14:paraId="503CD921" w14:textId="77777777" w:rsidTr="00CF3772">
        <w:tc>
          <w:tcPr>
            <w:tcW w:w="1319" w:type="dxa"/>
            <w:tcBorders>
              <w:tl2br w:val="nil"/>
            </w:tcBorders>
            <w:shd w:val="clear" w:color="auto" w:fill="EDF1FA"/>
            <w:vAlign w:val="center"/>
          </w:tcPr>
          <w:p w14:paraId="7ACAEC05"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EDL 5606</w:t>
            </w:r>
          </w:p>
        </w:tc>
        <w:tc>
          <w:tcPr>
            <w:tcW w:w="6404" w:type="dxa"/>
            <w:shd w:val="clear" w:color="auto" w:fill="EDF1FA"/>
            <w:tcMar>
              <w:top w:w="0" w:type="dxa"/>
              <w:left w:w="0" w:type="dxa"/>
              <w:bottom w:w="0" w:type="dxa"/>
              <w:right w:w="75" w:type="dxa"/>
            </w:tcMar>
            <w:vAlign w:val="center"/>
          </w:tcPr>
          <w:p w14:paraId="55CD8097"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SCHOOL SUPER AND ORGTHEORY</w:t>
            </w:r>
          </w:p>
        </w:tc>
        <w:tc>
          <w:tcPr>
            <w:tcW w:w="1063" w:type="dxa"/>
            <w:shd w:val="clear" w:color="auto" w:fill="EDF1FA"/>
            <w:vAlign w:val="center"/>
          </w:tcPr>
          <w:p w14:paraId="47CAF599"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4032FE28" w14:textId="77777777" w:rsidTr="00CF3772">
        <w:tc>
          <w:tcPr>
            <w:tcW w:w="1319" w:type="dxa"/>
            <w:shd w:val="clear" w:color="auto" w:fill="FFFFFF"/>
            <w:vAlign w:val="center"/>
          </w:tcPr>
          <w:p w14:paraId="4962AC11"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EDL 5614</w:t>
            </w:r>
          </w:p>
        </w:tc>
        <w:tc>
          <w:tcPr>
            <w:tcW w:w="6404" w:type="dxa"/>
            <w:shd w:val="clear" w:color="auto" w:fill="FFFFFF"/>
            <w:tcMar>
              <w:top w:w="0" w:type="dxa"/>
              <w:left w:w="0" w:type="dxa"/>
              <w:bottom w:w="0" w:type="dxa"/>
              <w:right w:w="75" w:type="dxa"/>
            </w:tcMar>
            <w:vAlign w:val="center"/>
          </w:tcPr>
          <w:p w14:paraId="696FE349"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CURRIC DEVELOP</w:t>
            </w:r>
            <w:r w:rsidRPr="001261FC">
              <w:rPr>
                <w:rFonts w:ascii="Arial" w:hAnsi="Arial" w:cs="Arial"/>
                <w:color w:val="000000"/>
                <w:sz w:val="20"/>
                <w:szCs w:val="21"/>
              </w:rPr>
              <w:t>＆</w:t>
            </w:r>
            <w:r w:rsidRPr="001261FC">
              <w:rPr>
                <w:rFonts w:ascii="Arial" w:hAnsi="Arial" w:cs="Arial"/>
                <w:color w:val="000000"/>
                <w:sz w:val="20"/>
                <w:szCs w:val="21"/>
              </w:rPr>
              <w:t xml:space="preserve">EVAL OF INST </w:t>
            </w:r>
          </w:p>
        </w:tc>
        <w:tc>
          <w:tcPr>
            <w:tcW w:w="1063" w:type="dxa"/>
            <w:shd w:val="clear" w:color="auto" w:fill="FFFFFF"/>
            <w:vAlign w:val="center"/>
          </w:tcPr>
          <w:p w14:paraId="046F62EE"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bl>
    <w:p w14:paraId="7F4D191F" w14:textId="77777777" w:rsidR="00AA0C8E" w:rsidRDefault="00AA0C8E" w:rsidP="00AA0C8E">
      <w:pPr>
        <w:rPr>
          <w:rFonts w:ascii="Arial" w:hAnsi="Arial" w:cs="Arial"/>
          <w:b/>
          <w:bCs/>
          <w:sz w:val="24"/>
          <w:szCs w:val="28"/>
        </w:rPr>
      </w:pPr>
      <w:r>
        <w:rPr>
          <w:rFonts w:ascii="Arial" w:hAnsi="Arial" w:cs="Arial"/>
          <w:b/>
          <w:bCs/>
          <w:sz w:val="24"/>
          <w:szCs w:val="28"/>
        </w:rPr>
        <w:t xml:space="preserve">Foundations 18 </w:t>
      </w:r>
    </w:p>
    <w:tbl>
      <w:tblPr>
        <w:tblW w:w="8787" w:type="dxa"/>
        <w:tblInd w:w="-379" w:type="dxa"/>
        <w:tblCellMar>
          <w:left w:w="0" w:type="dxa"/>
          <w:right w:w="0" w:type="dxa"/>
        </w:tblCellMar>
        <w:tblLook w:val="04A0" w:firstRow="1" w:lastRow="0" w:firstColumn="1" w:lastColumn="0" w:noHBand="0" w:noVBand="1"/>
      </w:tblPr>
      <w:tblGrid>
        <w:gridCol w:w="1198"/>
        <w:gridCol w:w="6484"/>
        <w:gridCol w:w="1105"/>
      </w:tblGrid>
      <w:tr w:rsidR="00AA0C8E" w14:paraId="28E76F6E" w14:textId="77777777" w:rsidTr="00CF3772">
        <w:tc>
          <w:tcPr>
            <w:tcW w:w="1198" w:type="dxa"/>
            <w:tcBorders>
              <w:tl2br w:val="nil"/>
            </w:tcBorders>
            <w:shd w:val="clear" w:color="auto" w:fill="EDF1FA"/>
            <w:vAlign w:val="center"/>
          </w:tcPr>
          <w:p w14:paraId="4BC9BD3C" w14:textId="77777777" w:rsidR="00AA0C8E" w:rsidRPr="001261FC" w:rsidRDefault="00AA0C8E" w:rsidP="00CF3772">
            <w:pPr>
              <w:rPr>
                <w:rFonts w:ascii="Arial" w:hAnsi="Arial" w:cs="Arial"/>
                <w:color w:val="000000"/>
                <w:sz w:val="20"/>
                <w:szCs w:val="21"/>
              </w:rPr>
            </w:pPr>
            <w:hyperlink r:id="rId4" w:history="1">
              <w:r w:rsidRPr="001261FC">
                <w:rPr>
                  <w:rFonts w:ascii="Arial" w:hAnsi="Arial" w:cs="Arial"/>
                  <w:color w:val="000000"/>
                  <w:sz w:val="20"/>
                  <w:szCs w:val="21"/>
                </w:rPr>
                <w:t>EDL 6001</w:t>
              </w:r>
            </w:hyperlink>
          </w:p>
        </w:tc>
        <w:tc>
          <w:tcPr>
            <w:tcW w:w="6484" w:type="dxa"/>
            <w:shd w:val="clear" w:color="auto" w:fill="EDF1FA"/>
            <w:tcMar>
              <w:top w:w="0" w:type="dxa"/>
              <w:left w:w="0" w:type="dxa"/>
              <w:bottom w:w="0" w:type="dxa"/>
              <w:right w:w="75" w:type="dxa"/>
            </w:tcMar>
            <w:vAlign w:val="center"/>
          </w:tcPr>
          <w:p w14:paraId="156D941F"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POLITICAL POLICY ANALYSIS </w:t>
            </w:r>
          </w:p>
        </w:tc>
        <w:tc>
          <w:tcPr>
            <w:tcW w:w="1105" w:type="dxa"/>
            <w:shd w:val="clear" w:color="auto" w:fill="EDF1FA"/>
            <w:vAlign w:val="center"/>
          </w:tcPr>
          <w:p w14:paraId="27D81D44"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75CB3052" w14:textId="77777777" w:rsidTr="00CF3772">
        <w:tc>
          <w:tcPr>
            <w:tcW w:w="1198" w:type="dxa"/>
            <w:shd w:val="clear" w:color="auto" w:fill="FFFFFF"/>
            <w:vAlign w:val="center"/>
          </w:tcPr>
          <w:p w14:paraId="51AA8B81" w14:textId="77777777" w:rsidR="00AA0C8E" w:rsidRPr="001261FC" w:rsidRDefault="00AA0C8E" w:rsidP="00CF3772">
            <w:pPr>
              <w:rPr>
                <w:rFonts w:ascii="Arial" w:hAnsi="Arial" w:cs="Arial"/>
                <w:color w:val="000000"/>
                <w:sz w:val="20"/>
                <w:szCs w:val="21"/>
              </w:rPr>
            </w:pPr>
            <w:hyperlink r:id="rId5" w:history="1">
              <w:r w:rsidRPr="001261FC">
                <w:rPr>
                  <w:rFonts w:ascii="Arial" w:hAnsi="Arial" w:cs="Arial"/>
                  <w:color w:val="000000"/>
                  <w:sz w:val="20"/>
                  <w:szCs w:val="21"/>
                </w:rPr>
                <w:t>EDL 6002</w:t>
              </w:r>
            </w:hyperlink>
          </w:p>
        </w:tc>
        <w:tc>
          <w:tcPr>
            <w:tcW w:w="6484" w:type="dxa"/>
            <w:shd w:val="clear" w:color="auto" w:fill="FFFFFF"/>
            <w:tcMar>
              <w:top w:w="0" w:type="dxa"/>
              <w:left w:w="0" w:type="dxa"/>
              <w:bottom w:w="0" w:type="dxa"/>
              <w:right w:w="75" w:type="dxa"/>
            </w:tcMar>
            <w:vAlign w:val="center"/>
          </w:tcPr>
          <w:p w14:paraId="16B6A4B7"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LEGAL AND POLICY ISSUES IN EDUCATION </w:t>
            </w:r>
          </w:p>
        </w:tc>
        <w:tc>
          <w:tcPr>
            <w:tcW w:w="1105" w:type="dxa"/>
            <w:shd w:val="clear" w:color="auto" w:fill="FFFFFF"/>
            <w:vAlign w:val="center"/>
          </w:tcPr>
          <w:p w14:paraId="77D9B394"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3F28E662" w14:textId="77777777" w:rsidTr="00CF3772">
        <w:trPr>
          <w:trHeight w:val="80"/>
        </w:trPr>
        <w:tc>
          <w:tcPr>
            <w:tcW w:w="1198" w:type="dxa"/>
            <w:shd w:val="clear" w:color="auto" w:fill="EDF1FA"/>
            <w:vAlign w:val="center"/>
          </w:tcPr>
          <w:p w14:paraId="0F09A7DD" w14:textId="77777777" w:rsidR="00AA0C8E" w:rsidRPr="001261FC" w:rsidRDefault="00AA0C8E" w:rsidP="00CF3772">
            <w:pPr>
              <w:rPr>
                <w:rFonts w:ascii="Arial" w:hAnsi="Arial" w:cs="Arial"/>
                <w:color w:val="000000"/>
                <w:sz w:val="20"/>
                <w:szCs w:val="21"/>
              </w:rPr>
            </w:pPr>
            <w:hyperlink r:id="rId6" w:history="1">
              <w:r w:rsidRPr="001261FC">
                <w:rPr>
                  <w:rFonts w:ascii="Arial" w:hAnsi="Arial" w:cs="Arial"/>
                  <w:color w:val="000000"/>
                  <w:sz w:val="20"/>
                  <w:szCs w:val="21"/>
                </w:rPr>
                <w:t>EDL 6005</w:t>
              </w:r>
            </w:hyperlink>
          </w:p>
        </w:tc>
        <w:tc>
          <w:tcPr>
            <w:tcW w:w="6484" w:type="dxa"/>
            <w:shd w:val="clear" w:color="auto" w:fill="EDF1FA"/>
            <w:tcMar>
              <w:top w:w="0" w:type="dxa"/>
              <w:left w:w="0" w:type="dxa"/>
              <w:bottom w:w="0" w:type="dxa"/>
              <w:right w:w="75" w:type="dxa"/>
            </w:tcMar>
            <w:vAlign w:val="center"/>
          </w:tcPr>
          <w:p w14:paraId="00797652"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ORGANIZATIONAL THEORY AND CHANGE </w:t>
            </w:r>
          </w:p>
        </w:tc>
        <w:tc>
          <w:tcPr>
            <w:tcW w:w="1105" w:type="dxa"/>
            <w:shd w:val="clear" w:color="auto" w:fill="EDF1FA"/>
            <w:vAlign w:val="center"/>
          </w:tcPr>
          <w:p w14:paraId="4EBCE1A2"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4201091B" w14:textId="77777777" w:rsidTr="00CF3772">
        <w:tc>
          <w:tcPr>
            <w:tcW w:w="1198" w:type="dxa"/>
            <w:shd w:val="clear" w:color="auto" w:fill="FFFFFF"/>
            <w:vAlign w:val="center"/>
          </w:tcPr>
          <w:p w14:paraId="1F1B1D70" w14:textId="77777777" w:rsidR="00AA0C8E" w:rsidRPr="001261FC" w:rsidRDefault="00AA0C8E" w:rsidP="00CF3772">
            <w:pPr>
              <w:rPr>
                <w:rFonts w:ascii="Arial" w:hAnsi="Arial" w:cs="Arial"/>
                <w:color w:val="000000"/>
                <w:sz w:val="20"/>
                <w:szCs w:val="21"/>
              </w:rPr>
            </w:pPr>
            <w:hyperlink r:id="rId7" w:history="1">
              <w:r w:rsidRPr="001261FC">
                <w:rPr>
                  <w:rFonts w:ascii="Arial" w:hAnsi="Arial" w:cs="Arial"/>
                  <w:color w:val="000000"/>
                  <w:sz w:val="20"/>
                  <w:szCs w:val="21"/>
                </w:rPr>
                <w:t>EDL 6101</w:t>
              </w:r>
            </w:hyperlink>
          </w:p>
        </w:tc>
        <w:tc>
          <w:tcPr>
            <w:tcW w:w="6484" w:type="dxa"/>
            <w:shd w:val="clear" w:color="auto" w:fill="FFFFFF"/>
            <w:tcMar>
              <w:top w:w="0" w:type="dxa"/>
              <w:left w:w="0" w:type="dxa"/>
              <w:bottom w:w="0" w:type="dxa"/>
              <w:right w:w="75" w:type="dxa"/>
            </w:tcMar>
            <w:vAlign w:val="center"/>
          </w:tcPr>
          <w:p w14:paraId="6E451160"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PERSONNEL ADMINISTRATION AND NEGOTIATIONS </w:t>
            </w:r>
          </w:p>
        </w:tc>
        <w:tc>
          <w:tcPr>
            <w:tcW w:w="1105" w:type="dxa"/>
            <w:shd w:val="clear" w:color="auto" w:fill="FFFFFF"/>
            <w:vAlign w:val="center"/>
          </w:tcPr>
          <w:p w14:paraId="6AB878D9"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106BD9E5" w14:textId="77777777" w:rsidTr="00CF3772">
        <w:tc>
          <w:tcPr>
            <w:tcW w:w="1198" w:type="dxa"/>
            <w:shd w:val="clear" w:color="auto" w:fill="EDF1FA"/>
            <w:vAlign w:val="center"/>
          </w:tcPr>
          <w:p w14:paraId="3CC71658" w14:textId="77777777" w:rsidR="00AA0C8E" w:rsidRPr="001261FC" w:rsidRDefault="00AA0C8E" w:rsidP="00CF3772">
            <w:pPr>
              <w:rPr>
                <w:rFonts w:ascii="Arial" w:hAnsi="Arial" w:cs="Arial"/>
                <w:color w:val="000000"/>
                <w:sz w:val="20"/>
                <w:szCs w:val="21"/>
              </w:rPr>
            </w:pPr>
            <w:hyperlink r:id="rId8" w:history="1">
              <w:r w:rsidRPr="001261FC">
                <w:rPr>
                  <w:rFonts w:ascii="Arial" w:hAnsi="Arial" w:cs="Arial"/>
                  <w:color w:val="000000"/>
                  <w:sz w:val="20"/>
                  <w:szCs w:val="21"/>
                </w:rPr>
                <w:t>EDL 6102</w:t>
              </w:r>
            </w:hyperlink>
          </w:p>
        </w:tc>
        <w:tc>
          <w:tcPr>
            <w:tcW w:w="6484" w:type="dxa"/>
            <w:shd w:val="clear" w:color="auto" w:fill="EDF1FA"/>
            <w:tcMar>
              <w:top w:w="0" w:type="dxa"/>
              <w:left w:w="0" w:type="dxa"/>
              <w:bottom w:w="0" w:type="dxa"/>
              <w:right w:w="75" w:type="dxa"/>
            </w:tcMar>
            <w:vAlign w:val="center"/>
          </w:tcPr>
          <w:p w14:paraId="3CB0F706"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EDUCATIONAL FINANCE AND RESOURCE ALLOCATION </w:t>
            </w:r>
          </w:p>
        </w:tc>
        <w:tc>
          <w:tcPr>
            <w:tcW w:w="1105" w:type="dxa"/>
            <w:shd w:val="clear" w:color="auto" w:fill="EDF1FA"/>
            <w:vAlign w:val="center"/>
          </w:tcPr>
          <w:p w14:paraId="6C017ED6"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43242911" w14:textId="77777777" w:rsidTr="00CF3772">
        <w:tc>
          <w:tcPr>
            <w:tcW w:w="1198" w:type="dxa"/>
            <w:shd w:val="clear" w:color="auto" w:fill="FFFFFF"/>
            <w:vAlign w:val="center"/>
          </w:tcPr>
          <w:p w14:paraId="1492ED4D" w14:textId="77777777" w:rsidR="00AA0C8E" w:rsidRPr="001261FC" w:rsidRDefault="00AA0C8E" w:rsidP="00CF3772">
            <w:pPr>
              <w:rPr>
                <w:rFonts w:ascii="Arial" w:hAnsi="Arial" w:cs="Arial"/>
                <w:color w:val="000000"/>
                <w:sz w:val="20"/>
                <w:szCs w:val="21"/>
              </w:rPr>
            </w:pPr>
            <w:hyperlink r:id="rId9" w:history="1">
              <w:r w:rsidRPr="001261FC">
                <w:rPr>
                  <w:rFonts w:ascii="Arial" w:hAnsi="Arial" w:cs="Arial"/>
                  <w:color w:val="000000"/>
                  <w:sz w:val="20"/>
                  <w:szCs w:val="21"/>
                </w:rPr>
                <w:t>EDL 6103</w:t>
              </w:r>
            </w:hyperlink>
          </w:p>
        </w:tc>
        <w:tc>
          <w:tcPr>
            <w:tcW w:w="6484" w:type="dxa"/>
            <w:shd w:val="clear" w:color="auto" w:fill="FFFFFF"/>
            <w:tcMar>
              <w:top w:w="0" w:type="dxa"/>
              <w:left w:w="0" w:type="dxa"/>
              <w:bottom w:w="0" w:type="dxa"/>
              <w:right w:w="75" w:type="dxa"/>
            </w:tcMar>
            <w:vAlign w:val="center"/>
          </w:tcPr>
          <w:p w14:paraId="63A664E8"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PROGRAM ASSESSMENT AND EVALUATION </w:t>
            </w:r>
          </w:p>
        </w:tc>
        <w:tc>
          <w:tcPr>
            <w:tcW w:w="1105" w:type="dxa"/>
            <w:shd w:val="clear" w:color="auto" w:fill="FFFFFF"/>
            <w:vAlign w:val="center"/>
          </w:tcPr>
          <w:p w14:paraId="017A127E"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bl>
    <w:p w14:paraId="5D483AFB" w14:textId="77777777" w:rsidR="00AA0C8E" w:rsidRDefault="00AA0C8E" w:rsidP="00AA0C8E">
      <w:pPr>
        <w:rPr>
          <w:rFonts w:ascii="Arial" w:hAnsi="Arial" w:cs="Arial"/>
          <w:b/>
          <w:bCs/>
          <w:sz w:val="24"/>
          <w:szCs w:val="28"/>
        </w:rPr>
      </w:pPr>
      <w:r>
        <w:rPr>
          <w:rFonts w:ascii="Arial" w:hAnsi="Arial" w:cs="Arial"/>
          <w:b/>
          <w:bCs/>
          <w:sz w:val="24"/>
          <w:szCs w:val="28"/>
        </w:rPr>
        <w:t xml:space="preserve">Leadership 12  </w:t>
      </w:r>
    </w:p>
    <w:tbl>
      <w:tblPr>
        <w:tblW w:w="8765" w:type="dxa"/>
        <w:tblInd w:w="-403" w:type="dxa"/>
        <w:tblCellMar>
          <w:left w:w="0" w:type="dxa"/>
          <w:right w:w="0" w:type="dxa"/>
        </w:tblCellMar>
        <w:tblLook w:val="04A0" w:firstRow="1" w:lastRow="0" w:firstColumn="1" w:lastColumn="0" w:noHBand="0" w:noVBand="1"/>
      </w:tblPr>
      <w:tblGrid>
        <w:gridCol w:w="1274"/>
        <w:gridCol w:w="6432"/>
        <w:gridCol w:w="1059"/>
      </w:tblGrid>
      <w:tr w:rsidR="00AA0C8E" w14:paraId="0F300F06" w14:textId="77777777" w:rsidTr="00CF3772">
        <w:tc>
          <w:tcPr>
            <w:tcW w:w="1274" w:type="dxa"/>
            <w:tcBorders>
              <w:tl2br w:val="nil"/>
            </w:tcBorders>
            <w:shd w:val="clear" w:color="auto" w:fill="EDF1FA"/>
            <w:vAlign w:val="center"/>
          </w:tcPr>
          <w:p w14:paraId="370B9144" w14:textId="77777777" w:rsidR="00AA0C8E" w:rsidRPr="001261FC" w:rsidRDefault="00AA0C8E" w:rsidP="00CF3772">
            <w:pPr>
              <w:rPr>
                <w:rFonts w:ascii="Arial" w:hAnsi="Arial" w:cs="Arial"/>
                <w:color w:val="000000"/>
                <w:sz w:val="20"/>
                <w:szCs w:val="21"/>
              </w:rPr>
            </w:pPr>
            <w:hyperlink r:id="rId10" w:history="1">
              <w:r w:rsidRPr="001261FC">
                <w:rPr>
                  <w:rFonts w:ascii="Arial" w:hAnsi="Arial" w:cs="Arial"/>
                  <w:color w:val="000000"/>
                  <w:sz w:val="20"/>
                  <w:szCs w:val="21"/>
                </w:rPr>
                <w:t>EDL 6004</w:t>
              </w:r>
            </w:hyperlink>
          </w:p>
        </w:tc>
        <w:tc>
          <w:tcPr>
            <w:tcW w:w="6432" w:type="dxa"/>
            <w:shd w:val="clear" w:color="auto" w:fill="EDF1FA"/>
            <w:tcMar>
              <w:top w:w="0" w:type="dxa"/>
              <w:left w:w="0" w:type="dxa"/>
              <w:bottom w:w="0" w:type="dxa"/>
              <w:right w:w="75" w:type="dxa"/>
            </w:tcMar>
            <w:vAlign w:val="center"/>
          </w:tcPr>
          <w:p w14:paraId="51D0AEA0"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EDUCATIONAL LEADERSHIP AND DECISION MAKING </w:t>
            </w:r>
          </w:p>
        </w:tc>
        <w:tc>
          <w:tcPr>
            <w:tcW w:w="1059" w:type="dxa"/>
            <w:shd w:val="clear" w:color="auto" w:fill="EDF1FA"/>
            <w:vAlign w:val="center"/>
          </w:tcPr>
          <w:p w14:paraId="4DC8108F"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26E79271" w14:textId="77777777" w:rsidTr="00CF3772">
        <w:tc>
          <w:tcPr>
            <w:tcW w:w="1274" w:type="dxa"/>
            <w:shd w:val="clear" w:color="auto" w:fill="FFFFFF"/>
            <w:vAlign w:val="center"/>
          </w:tcPr>
          <w:p w14:paraId="41BD2130" w14:textId="77777777" w:rsidR="00AA0C8E" w:rsidRPr="001261FC" w:rsidRDefault="00AA0C8E" w:rsidP="00CF3772">
            <w:pPr>
              <w:rPr>
                <w:rFonts w:ascii="Arial" w:hAnsi="Arial" w:cs="Arial"/>
                <w:color w:val="000000"/>
                <w:sz w:val="20"/>
                <w:szCs w:val="21"/>
              </w:rPr>
            </w:pPr>
            <w:hyperlink r:id="rId11" w:history="1">
              <w:r w:rsidRPr="001261FC">
                <w:rPr>
                  <w:rFonts w:ascii="Arial" w:hAnsi="Arial" w:cs="Arial"/>
                  <w:color w:val="000000"/>
                  <w:sz w:val="20"/>
                  <w:szCs w:val="21"/>
                </w:rPr>
                <w:t>EDL 6104</w:t>
              </w:r>
            </w:hyperlink>
          </w:p>
        </w:tc>
        <w:tc>
          <w:tcPr>
            <w:tcW w:w="6432" w:type="dxa"/>
            <w:shd w:val="clear" w:color="auto" w:fill="FFFFFF"/>
            <w:tcMar>
              <w:top w:w="0" w:type="dxa"/>
              <w:left w:w="0" w:type="dxa"/>
              <w:bottom w:w="0" w:type="dxa"/>
              <w:right w:w="75" w:type="dxa"/>
            </w:tcMar>
            <w:vAlign w:val="center"/>
          </w:tcPr>
          <w:p w14:paraId="0FAEF745"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INSTRUCTIONAL LEADERSHIP </w:t>
            </w:r>
          </w:p>
        </w:tc>
        <w:tc>
          <w:tcPr>
            <w:tcW w:w="1059" w:type="dxa"/>
            <w:shd w:val="clear" w:color="auto" w:fill="FFFFFF"/>
            <w:vAlign w:val="center"/>
          </w:tcPr>
          <w:p w14:paraId="4650DAD2"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2821241F" w14:textId="77777777" w:rsidTr="00CF3772">
        <w:tc>
          <w:tcPr>
            <w:tcW w:w="1274" w:type="dxa"/>
            <w:shd w:val="clear" w:color="auto" w:fill="EDF1FA"/>
            <w:vAlign w:val="center"/>
          </w:tcPr>
          <w:p w14:paraId="1CE9BEF6" w14:textId="77777777" w:rsidR="00AA0C8E" w:rsidRPr="001261FC" w:rsidRDefault="00AA0C8E" w:rsidP="00CF3772">
            <w:pPr>
              <w:rPr>
                <w:rFonts w:ascii="Arial" w:hAnsi="Arial" w:cs="Arial"/>
                <w:color w:val="000000"/>
                <w:sz w:val="20"/>
                <w:szCs w:val="21"/>
              </w:rPr>
            </w:pPr>
            <w:hyperlink r:id="rId12" w:history="1">
              <w:r w:rsidRPr="001261FC">
                <w:rPr>
                  <w:rFonts w:ascii="Arial" w:hAnsi="Arial" w:cs="Arial"/>
                  <w:color w:val="000000"/>
                  <w:sz w:val="20"/>
                  <w:szCs w:val="21"/>
                </w:rPr>
                <w:t>EDL 6105</w:t>
              </w:r>
            </w:hyperlink>
          </w:p>
        </w:tc>
        <w:tc>
          <w:tcPr>
            <w:tcW w:w="6432" w:type="dxa"/>
            <w:shd w:val="clear" w:color="auto" w:fill="EDF1FA"/>
            <w:tcMar>
              <w:top w:w="0" w:type="dxa"/>
              <w:left w:w="0" w:type="dxa"/>
              <w:bottom w:w="0" w:type="dxa"/>
              <w:right w:w="75" w:type="dxa"/>
            </w:tcMar>
            <w:vAlign w:val="center"/>
          </w:tcPr>
          <w:p w14:paraId="4E4FA8E6"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LEADERSHIP AND DIVERSITY ISSUES </w:t>
            </w:r>
          </w:p>
        </w:tc>
        <w:tc>
          <w:tcPr>
            <w:tcW w:w="1059" w:type="dxa"/>
            <w:shd w:val="clear" w:color="auto" w:fill="EDF1FA"/>
            <w:vAlign w:val="center"/>
          </w:tcPr>
          <w:p w14:paraId="610F6EF9"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58E92890" w14:textId="77777777" w:rsidTr="00CF3772">
        <w:tc>
          <w:tcPr>
            <w:tcW w:w="1274" w:type="dxa"/>
            <w:shd w:val="clear" w:color="auto" w:fill="FFFFFF"/>
            <w:vAlign w:val="center"/>
          </w:tcPr>
          <w:p w14:paraId="1A736EB0" w14:textId="77777777" w:rsidR="00AA0C8E" w:rsidRPr="001261FC" w:rsidRDefault="00AA0C8E" w:rsidP="00CF3772">
            <w:pPr>
              <w:rPr>
                <w:rFonts w:ascii="Arial" w:hAnsi="Arial" w:cs="Arial"/>
                <w:color w:val="000000"/>
                <w:sz w:val="20"/>
                <w:szCs w:val="21"/>
              </w:rPr>
            </w:pPr>
            <w:hyperlink r:id="rId13" w:history="1">
              <w:r w:rsidRPr="001261FC">
                <w:rPr>
                  <w:rFonts w:ascii="Arial" w:hAnsi="Arial" w:cs="Arial"/>
                  <w:color w:val="000000"/>
                  <w:sz w:val="20"/>
                  <w:szCs w:val="21"/>
                </w:rPr>
                <w:t>EDL 6003</w:t>
              </w:r>
            </w:hyperlink>
          </w:p>
        </w:tc>
        <w:tc>
          <w:tcPr>
            <w:tcW w:w="6432" w:type="dxa"/>
            <w:shd w:val="clear" w:color="auto" w:fill="FFFFFF"/>
            <w:tcMar>
              <w:top w:w="0" w:type="dxa"/>
              <w:left w:w="0" w:type="dxa"/>
              <w:bottom w:w="0" w:type="dxa"/>
              <w:right w:w="75" w:type="dxa"/>
            </w:tcMar>
            <w:vAlign w:val="center"/>
          </w:tcPr>
          <w:p w14:paraId="596A1CF8"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SCHOOL AND COMMUNITY PARTNERSHIPS </w:t>
            </w:r>
          </w:p>
        </w:tc>
        <w:tc>
          <w:tcPr>
            <w:tcW w:w="1059" w:type="dxa"/>
            <w:shd w:val="clear" w:color="auto" w:fill="FFFFFF"/>
            <w:vAlign w:val="center"/>
          </w:tcPr>
          <w:p w14:paraId="56E6376D"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bl>
    <w:p w14:paraId="03C5FF99" w14:textId="77777777" w:rsidR="00AA0C8E" w:rsidRDefault="00AA0C8E" w:rsidP="00AA0C8E">
      <w:pPr>
        <w:rPr>
          <w:rFonts w:ascii="Arial" w:hAnsi="Arial" w:cs="Arial"/>
          <w:b/>
          <w:bCs/>
          <w:sz w:val="24"/>
          <w:szCs w:val="28"/>
        </w:rPr>
      </w:pPr>
      <w:r>
        <w:rPr>
          <w:rFonts w:ascii="Arial" w:hAnsi="Arial" w:cs="Arial"/>
          <w:b/>
          <w:bCs/>
          <w:sz w:val="24"/>
          <w:szCs w:val="28"/>
        </w:rPr>
        <w:t xml:space="preserve">Research Methods 12 </w:t>
      </w:r>
    </w:p>
    <w:tbl>
      <w:tblPr>
        <w:tblW w:w="8731" w:type="dxa"/>
        <w:tblInd w:w="-369" w:type="dxa"/>
        <w:tblCellMar>
          <w:left w:w="0" w:type="dxa"/>
          <w:right w:w="0" w:type="dxa"/>
        </w:tblCellMar>
        <w:tblLook w:val="04A0" w:firstRow="1" w:lastRow="0" w:firstColumn="1" w:lastColumn="0" w:noHBand="0" w:noVBand="1"/>
      </w:tblPr>
      <w:tblGrid>
        <w:gridCol w:w="1209"/>
        <w:gridCol w:w="6463"/>
        <w:gridCol w:w="1059"/>
      </w:tblGrid>
      <w:tr w:rsidR="00AA0C8E" w14:paraId="1E85F609" w14:textId="77777777" w:rsidTr="00CF3772">
        <w:tc>
          <w:tcPr>
            <w:tcW w:w="1209" w:type="dxa"/>
            <w:tcBorders>
              <w:tl2br w:val="nil"/>
            </w:tcBorders>
            <w:shd w:val="clear" w:color="auto" w:fill="EDF1FA"/>
            <w:vAlign w:val="center"/>
          </w:tcPr>
          <w:p w14:paraId="5DEB378B" w14:textId="77777777" w:rsidR="00AA0C8E" w:rsidRPr="001261FC" w:rsidRDefault="00AA0C8E" w:rsidP="00CF3772">
            <w:pPr>
              <w:rPr>
                <w:rFonts w:ascii="Arial" w:hAnsi="Arial" w:cs="Arial"/>
                <w:color w:val="000000"/>
                <w:sz w:val="20"/>
                <w:szCs w:val="21"/>
              </w:rPr>
            </w:pPr>
            <w:hyperlink r:id="rId14" w:history="1">
              <w:r w:rsidRPr="001261FC">
                <w:rPr>
                  <w:rFonts w:ascii="Arial" w:hAnsi="Arial" w:cs="Arial"/>
                  <w:color w:val="000000"/>
                  <w:sz w:val="20"/>
                  <w:szCs w:val="21"/>
                </w:rPr>
                <w:t>EDL 6302</w:t>
              </w:r>
            </w:hyperlink>
          </w:p>
        </w:tc>
        <w:tc>
          <w:tcPr>
            <w:tcW w:w="6463" w:type="dxa"/>
            <w:shd w:val="clear" w:color="auto" w:fill="EDF1FA"/>
            <w:tcMar>
              <w:top w:w="0" w:type="dxa"/>
              <w:left w:w="0" w:type="dxa"/>
              <w:bottom w:w="0" w:type="dxa"/>
              <w:right w:w="75" w:type="dxa"/>
            </w:tcMar>
            <w:vAlign w:val="center"/>
          </w:tcPr>
          <w:p w14:paraId="23BEBAB8"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EDUCATIONAL RESEARCH </w:t>
            </w:r>
          </w:p>
        </w:tc>
        <w:tc>
          <w:tcPr>
            <w:tcW w:w="1059" w:type="dxa"/>
            <w:shd w:val="clear" w:color="auto" w:fill="EDF1FA"/>
            <w:vAlign w:val="center"/>
          </w:tcPr>
          <w:p w14:paraId="670DFBE9"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1F8395A1" w14:textId="77777777" w:rsidTr="00CF3772">
        <w:tc>
          <w:tcPr>
            <w:tcW w:w="1209" w:type="dxa"/>
            <w:shd w:val="clear" w:color="auto" w:fill="FFFFFF"/>
            <w:vAlign w:val="center"/>
          </w:tcPr>
          <w:p w14:paraId="143C6953" w14:textId="77777777" w:rsidR="00AA0C8E" w:rsidRPr="001261FC" w:rsidRDefault="00AA0C8E" w:rsidP="00CF3772">
            <w:pPr>
              <w:rPr>
                <w:rFonts w:ascii="Arial" w:hAnsi="Arial" w:cs="Arial"/>
                <w:color w:val="000000"/>
                <w:sz w:val="20"/>
                <w:szCs w:val="21"/>
              </w:rPr>
            </w:pPr>
            <w:hyperlink r:id="rId15" w:history="1">
              <w:r w:rsidRPr="001261FC">
                <w:rPr>
                  <w:rFonts w:ascii="Arial" w:hAnsi="Arial" w:cs="Arial"/>
                  <w:color w:val="000000"/>
                  <w:sz w:val="20"/>
                  <w:szCs w:val="21"/>
                </w:rPr>
                <w:t>EDL 6330</w:t>
              </w:r>
            </w:hyperlink>
          </w:p>
        </w:tc>
        <w:tc>
          <w:tcPr>
            <w:tcW w:w="6463" w:type="dxa"/>
            <w:shd w:val="clear" w:color="auto" w:fill="FFFFFF"/>
            <w:tcMar>
              <w:top w:w="0" w:type="dxa"/>
              <w:left w:w="0" w:type="dxa"/>
              <w:bottom w:w="0" w:type="dxa"/>
              <w:right w:w="75" w:type="dxa"/>
            </w:tcMar>
            <w:vAlign w:val="center"/>
          </w:tcPr>
          <w:p w14:paraId="6CA15583"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INTRO TO STATISTICAL METHODS </w:t>
            </w:r>
          </w:p>
        </w:tc>
        <w:tc>
          <w:tcPr>
            <w:tcW w:w="1059" w:type="dxa"/>
            <w:shd w:val="clear" w:color="auto" w:fill="FFFFFF"/>
            <w:vAlign w:val="center"/>
          </w:tcPr>
          <w:p w14:paraId="045A83EC"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196DB947" w14:textId="77777777" w:rsidTr="00CF3772">
        <w:tc>
          <w:tcPr>
            <w:tcW w:w="1209" w:type="dxa"/>
            <w:shd w:val="clear" w:color="auto" w:fill="EDF1FA"/>
            <w:vAlign w:val="center"/>
          </w:tcPr>
          <w:p w14:paraId="1610115D" w14:textId="77777777" w:rsidR="00AA0C8E" w:rsidRPr="001261FC" w:rsidRDefault="00AA0C8E" w:rsidP="00CF3772">
            <w:pPr>
              <w:rPr>
                <w:rFonts w:ascii="Arial" w:hAnsi="Arial" w:cs="Arial"/>
                <w:color w:val="000000"/>
                <w:sz w:val="20"/>
                <w:szCs w:val="21"/>
              </w:rPr>
            </w:pPr>
            <w:hyperlink r:id="rId16" w:history="1">
              <w:r w:rsidRPr="001261FC">
                <w:rPr>
                  <w:rFonts w:ascii="Arial" w:hAnsi="Arial" w:cs="Arial"/>
                  <w:color w:val="000000"/>
                  <w:sz w:val="20"/>
                  <w:szCs w:val="21"/>
                </w:rPr>
                <w:t>EDL 6331</w:t>
              </w:r>
            </w:hyperlink>
          </w:p>
        </w:tc>
        <w:tc>
          <w:tcPr>
            <w:tcW w:w="6463" w:type="dxa"/>
            <w:shd w:val="clear" w:color="auto" w:fill="EDF1FA"/>
            <w:tcMar>
              <w:top w:w="0" w:type="dxa"/>
              <w:left w:w="0" w:type="dxa"/>
              <w:bottom w:w="0" w:type="dxa"/>
              <w:right w:w="75" w:type="dxa"/>
            </w:tcMar>
            <w:vAlign w:val="center"/>
          </w:tcPr>
          <w:p w14:paraId="0176E864"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QUALITATIVE RESEARCH METHODS </w:t>
            </w:r>
          </w:p>
        </w:tc>
        <w:tc>
          <w:tcPr>
            <w:tcW w:w="1059" w:type="dxa"/>
            <w:shd w:val="clear" w:color="auto" w:fill="EDF1FA"/>
            <w:vAlign w:val="center"/>
          </w:tcPr>
          <w:p w14:paraId="49BE025E"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39286F8C" w14:textId="77777777" w:rsidTr="00CF3772">
        <w:tc>
          <w:tcPr>
            <w:tcW w:w="1209" w:type="dxa"/>
            <w:shd w:val="clear" w:color="auto" w:fill="FFFFFF"/>
            <w:vAlign w:val="center"/>
          </w:tcPr>
          <w:p w14:paraId="216991AA" w14:textId="77777777" w:rsidR="00AA0C8E" w:rsidRPr="001261FC" w:rsidRDefault="00AA0C8E" w:rsidP="00CF3772">
            <w:pPr>
              <w:rPr>
                <w:rFonts w:ascii="Arial" w:hAnsi="Arial" w:cs="Arial"/>
                <w:color w:val="000000"/>
                <w:sz w:val="20"/>
                <w:szCs w:val="21"/>
              </w:rPr>
            </w:pPr>
            <w:hyperlink r:id="rId17" w:history="1">
              <w:r w:rsidRPr="001261FC">
                <w:rPr>
                  <w:rFonts w:ascii="Arial" w:hAnsi="Arial" w:cs="Arial"/>
                  <w:color w:val="000000"/>
                  <w:sz w:val="20"/>
                  <w:szCs w:val="21"/>
                </w:rPr>
                <w:t>EDL 6340</w:t>
              </w:r>
            </w:hyperlink>
          </w:p>
        </w:tc>
        <w:tc>
          <w:tcPr>
            <w:tcW w:w="6463" w:type="dxa"/>
            <w:shd w:val="clear" w:color="auto" w:fill="FFFFFF"/>
            <w:tcMar>
              <w:top w:w="0" w:type="dxa"/>
              <w:left w:w="0" w:type="dxa"/>
              <w:bottom w:w="0" w:type="dxa"/>
              <w:right w:w="75" w:type="dxa"/>
            </w:tcMar>
            <w:vAlign w:val="center"/>
          </w:tcPr>
          <w:p w14:paraId="6A05FB6D"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ADVANCED QUANTITATIVE STATISTICS </w:t>
            </w:r>
          </w:p>
        </w:tc>
        <w:tc>
          <w:tcPr>
            <w:tcW w:w="1059" w:type="dxa"/>
            <w:shd w:val="clear" w:color="auto" w:fill="FFFFFF"/>
            <w:vAlign w:val="center"/>
          </w:tcPr>
          <w:p w14:paraId="028B682E"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bl>
    <w:p w14:paraId="5F4C2899" w14:textId="77777777" w:rsidR="00AA0C8E" w:rsidRDefault="00AA0C8E" w:rsidP="00AA0C8E">
      <w:pPr>
        <w:rPr>
          <w:rFonts w:ascii="Arial" w:hAnsi="Arial" w:cs="Arial"/>
          <w:b/>
          <w:bCs/>
          <w:sz w:val="24"/>
          <w:szCs w:val="28"/>
        </w:rPr>
      </w:pPr>
      <w:r>
        <w:rPr>
          <w:rFonts w:ascii="Arial" w:hAnsi="Arial" w:cs="Arial"/>
          <w:b/>
          <w:bCs/>
          <w:sz w:val="24"/>
          <w:szCs w:val="28"/>
        </w:rPr>
        <w:t xml:space="preserve">Administrative Practice 6 </w:t>
      </w:r>
    </w:p>
    <w:tbl>
      <w:tblPr>
        <w:tblW w:w="8698" w:type="dxa"/>
        <w:tblInd w:w="-334" w:type="dxa"/>
        <w:tblCellMar>
          <w:left w:w="0" w:type="dxa"/>
          <w:right w:w="0" w:type="dxa"/>
        </w:tblCellMar>
        <w:tblLook w:val="04A0" w:firstRow="1" w:lastRow="0" w:firstColumn="1" w:lastColumn="0" w:noHBand="0" w:noVBand="1"/>
      </w:tblPr>
      <w:tblGrid>
        <w:gridCol w:w="1164"/>
        <w:gridCol w:w="6456"/>
        <w:gridCol w:w="1078"/>
      </w:tblGrid>
      <w:tr w:rsidR="00AA0C8E" w14:paraId="6D680382" w14:textId="77777777" w:rsidTr="00CF3772">
        <w:trPr>
          <w:trHeight w:val="425"/>
        </w:trPr>
        <w:tc>
          <w:tcPr>
            <w:tcW w:w="1164" w:type="dxa"/>
            <w:tcBorders>
              <w:tl2br w:val="nil"/>
            </w:tcBorders>
            <w:shd w:val="clear" w:color="auto" w:fill="EDF1FA"/>
            <w:vAlign w:val="center"/>
          </w:tcPr>
          <w:p w14:paraId="07BE6527" w14:textId="77777777" w:rsidR="00AA0C8E" w:rsidRPr="001261FC" w:rsidRDefault="00AA0C8E" w:rsidP="00CF3772">
            <w:pPr>
              <w:rPr>
                <w:rFonts w:ascii="Arial" w:hAnsi="Arial" w:cs="Arial"/>
                <w:color w:val="000000"/>
                <w:sz w:val="20"/>
                <w:szCs w:val="21"/>
              </w:rPr>
            </w:pPr>
            <w:hyperlink r:id="rId18" w:history="1">
              <w:r w:rsidRPr="001261FC">
                <w:rPr>
                  <w:rFonts w:ascii="Arial" w:hAnsi="Arial" w:cs="Arial"/>
                  <w:color w:val="000000"/>
                  <w:sz w:val="20"/>
                  <w:szCs w:val="21"/>
                </w:rPr>
                <w:t>EDL 6201</w:t>
              </w:r>
            </w:hyperlink>
          </w:p>
        </w:tc>
        <w:tc>
          <w:tcPr>
            <w:tcW w:w="6456" w:type="dxa"/>
            <w:shd w:val="clear" w:color="auto" w:fill="EDF1FA"/>
            <w:tcMar>
              <w:top w:w="0" w:type="dxa"/>
              <w:left w:w="0" w:type="dxa"/>
              <w:bottom w:w="0" w:type="dxa"/>
              <w:right w:w="75" w:type="dxa"/>
            </w:tcMar>
            <w:vAlign w:val="center"/>
          </w:tcPr>
          <w:p w14:paraId="2E3B4E67"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CLINICAL PRACTICUM IN SCHOOL DISTRICT ADMINISTRATION I</w:t>
            </w:r>
          </w:p>
        </w:tc>
        <w:tc>
          <w:tcPr>
            <w:tcW w:w="1078" w:type="dxa"/>
            <w:shd w:val="clear" w:color="auto" w:fill="EDF1FA"/>
            <w:vAlign w:val="center"/>
          </w:tcPr>
          <w:p w14:paraId="343B98F7"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2F1752DB" w14:textId="77777777" w:rsidTr="00CF3772">
        <w:tc>
          <w:tcPr>
            <w:tcW w:w="1164" w:type="dxa"/>
            <w:shd w:val="clear" w:color="auto" w:fill="FFFFFF"/>
            <w:vAlign w:val="center"/>
          </w:tcPr>
          <w:p w14:paraId="4A5B92E1" w14:textId="77777777" w:rsidR="00AA0C8E" w:rsidRPr="001261FC" w:rsidRDefault="00AA0C8E" w:rsidP="00CF3772">
            <w:pPr>
              <w:rPr>
                <w:rFonts w:ascii="Arial" w:hAnsi="Arial" w:cs="Arial"/>
                <w:color w:val="000000"/>
                <w:sz w:val="20"/>
                <w:szCs w:val="21"/>
              </w:rPr>
            </w:pPr>
            <w:hyperlink r:id="rId19" w:history="1">
              <w:r w:rsidRPr="001261FC">
                <w:rPr>
                  <w:rFonts w:ascii="Arial" w:hAnsi="Arial" w:cs="Arial"/>
                  <w:color w:val="000000"/>
                  <w:sz w:val="20"/>
                  <w:szCs w:val="21"/>
                </w:rPr>
                <w:t>EDL 6202</w:t>
              </w:r>
            </w:hyperlink>
          </w:p>
        </w:tc>
        <w:tc>
          <w:tcPr>
            <w:tcW w:w="6456" w:type="dxa"/>
            <w:shd w:val="clear" w:color="auto" w:fill="FFFFFF"/>
            <w:tcMar>
              <w:top w:w="0" w:type="dxa"/>
              <w:left w:w="0" w:type="dxa"/>
              <w:bottom w:w="0" w:type="dxa"/>
              <w:right w:w="75" w:type="dxa"/>
            </w:tcMar>
            <w:vAlign w:val="center"/>
          </w:tcPr>
          <w:p w14:paraId="361E96EF"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CLINICAL PRACTICE IN SCHOOL DISTRICT ADMINISTRATION II</w:t>
            </w:r>
          </w:p>
        </w:tc>
        <w:tc>
          <w:tcPr>
            <w:tcW w:w="1078" w:type="dxa"/>
            <w:shd w:val="clear" w:color="auto" w:fill="FFFFFF"/>
            <w:vAlign w:val="center"/>
          </w:tcPr>
          <w:p w14:paraId="4E911675"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bl>
    <w:p w14:paraId="2CD278EC" w14:textId="77777777" w:rsidR="00AA0C8E" w:rsidRDefault="00AA0C8E" w:rsidP="00AA0C8E">
      <w:pPr>
        <w:rPr>
          <w:rFonts w:ascii="Arial" w:hAnsi="Arial" w:cs="Arial"/>
          <w:b/>
          <w:bCs/>
          <w:sz w:val="24"/>
          <w:szCs w:val="28"/>
        </w:rPr>
      </w:pPr>
      <w:r>
        <w:rPr>
          <w:rFonts w:ascii="Arial" w:hAnsi="Arial" w:cs="Arial"/>
          <w:b/>
          <w:bCs/>
          <w:sz w:val="24"/>
          <w:szCs w:val="28"/>
        </w:rPr>
        <w:t xml:space="preserve">Dissertation 6-8 </w:t>
      </w:r>
    </w:p>
    <w:tbl>
      <w:tblPr>
        <w:tblW w:w="8665" w:type="dxa"/>
        <w:tblInd w:w="-301" w:type="dxa"/>
        <w:tblCellMar>
          <w:left w:w="0" w:type="dxa"/>
          <w:right w:w="0" w:type="dxa"/>
        </w:tblCellMar>
        <w:tblLook w:val="04A0" w:firstRow="1" w:lastRow="0" w:firstColumn="1" w:lastColumn="0" w:noHBand="0" w:noVBand="1"/>
      </w:tblPr>
      <w:tblGrid>
        <w:gridCol w:w="1169"/>
        <w:gridCol w:w="6418"/>
        <w:gridCol w:w="1078"/>
      </w:tblGrid>
      <w:tr w:rsidR="00AA0C8E" w14:paraId="0CA9BB51" w14:textId="77777777" w:rsidTr="00CF3772">
        <w:tc>
          <w:tcPr>
            <w:tcW w:w="1169" w:type="dxa"/>
            <w:tcBorders>
              <w:tl2br w:val="nil"/>
            </w:tcBorders>
            <w:shd w:val="clear" w:color="auto" w:fill="EDF1FA"/>
            <w:vAlign w:val="center"/>
          </w:tcPr>
          <w:p w14:paraId="2175B5A7" w14:textId="77777777" w:rsidR="00AA0C8E" w:rsidRPr="001261FC" w:rsidRDefault="00AA0C8E" w:rsidP="00CF3772">
            <w:pPr>
              <w:rPr>
                <w:rFonts w:ascii="Arial" w:hAnsi="Arial" w:cs="Arial"/>
                <w:color w:val="000000"/>
                <w:sz w:val="20"/>
                <w:szCs w:val="21"/>
              </w:rPr>
            </w:pPr>
            <w:hyperlink r:id="rId20" w:history="1">
              <w:r w:rsidRPr="001261FC">
                <w:rPr>
                  <w:rFonts w:ascii="Arial" w:hAnsi="Arial" w:cs="Arial"/>
                  <w:color w:val="000000"/>
                  <w:sz w:val="20"/>
                  <w:szCs w:val="21"/>
                </w:rPr>
                <w:t>EDL 7101</w:t>
              </w:r>
            </w:hyperlink>
          </w:p>
        </w:tc>
        <w:tc>
          <w:tcPr>
            <w:tcW w:w="6418" w:type="dxa"/>
            <w:shd w:val="clear" w:color="auto" w:fill="EDF1FA"/>
            <w:tcMar>
              <w:top w:w="0" w:type="dxa"/>
              <w:left w:w="0" w:type="dxa"/>
              <w:bottom w:w="0" w:type="dxa"/>
              <w:right w:w="75" w:type="dxa"/>
            </w:tcMar>
            <w:vAlign w:val="center"/>
          </w:tcPr>
          <w:p w14:paraId="3BC678D2"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DISSERTATION SEMINAR </w:t>
            </w:r>
          </w:p>
        </w:tc>
        <w:tc>
          <w:tcPr>
            <w:tcW w:w="1078" w:type="dxa"/>
            <w:shd w:val="clear" w:color="auto" w:fill="EDF1FA"/>
            <w:vAlign w:val="center"/>
          </w:tcPr>
          <w:p w14:paraId="4815F01F"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54F8DA12" w14:textId="77777777" w:rsidTr="00CF3772">
        <w:tc>
          <w:tcPr>
            <w:tcW w:w="1169" w:type="dxa"/>
            <w:shd w:val="clear" w:color="auto" w:fill="FFFFFF"/>
            <w:vAlign w:val="center"/>
          </w:tcPr>
          <w:p w14:paraId="6683D509" w14:textId="77777777" w:rsidR="00AA0C8E" w:rsidRPr="001261FC" w:rsidRDefault="00AA0C8E" w:rsidP="00CF3772">
            <w:pPr>
              <w:rPr>
                <w:rFonts w:ascii="Arial" w:hAnsi="Arial" w:cs="Arial"/>
                <w:color w:val="000000"/>
                <w:sz w:val="20"/>
                <w:szCs w:val="21"/>
              </w:rPr>
            </w:pPr>
            <w:hyperlink r:id="rId21" w:history="1">
              <w:r w:rsidRPr="001261FC">
                <w:rPr>
                  <w:rFonts w:ascii="Arial" w:hAnsi="Arial" w:cs="Arial"/>
                  <w:color w:val="000000"/>
                  <w:sz w:val="20"/>
                  <w:szCs w:val="21"/>
                </w:rPr>
                <w:t>EDL 7102</w:t>
              </w:r>
            </w:hyperlink>
          </w:p>
        </w:tc>
        <w:tc>
          <w:tcPr>
            <w:tcW w:w="6418" w:type="dxa"/>
            <w:shd w:val="clear" w:color="auto" w:fill="FFFFFF"/>
            <w:tcMar>
              <w:top w:w="0" w:type="dxa"/>
              <w:left w:w="0" w:type="dxa"/>
              <w:bottom w:w="0" w:type="dxa"/>
              <w:right w:w="75" w:type="dxa"/>
            </w:tcMar>
            <w:vAlign w:val="center"/>
          </w:tcPr>
          <w:p w14:paraId="6A90A677"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ADVANCED DISSERTATION SEMINAR </w:t>
            </w:r>
          </w:p>
        </w:tc>
        <w:tc>
          <w:tcPr>
            <w:tcW w:w="1078" w:type="dxa"/>
            <w:shd w:val="clear" w:color="auto" w:fill="FFFFFF"/>
            <w:vAlign w:val="center"/>
          </w:tcPr>
          <w:p w14:paraId="4A4F0829"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3 credits</w:t>
            </w:r>
          </w:p>
        </w:tc>
      </w:tr>
      <w:tr w:rsidR="00AA0C8E" w14:paraId="19B024D3" w14:textId="77777777" w:rsidTr="00CF3772">
        <w:tc>
          <w:tcPr>
            <w:tcW w:w="1169" w:type="dxa"/>
            <w:shd w:val="clear" w:color="auto" w:fill="EDF1FA"/>
            <w:vAlign w:val="center"/>
          </w:tcPr>
          <w:p w14:paraId="69D2C1D3" w14:textId="77777777" w:rsidR="00AA0C8E" w:rsidRPr="001261FC" w:rsidRDefault="00AA0C8E" w:rsidP="00CF3772">
            <w:pPr>
              <w:rPr>
                <w:rFonts w:ascii="Arial" w:hAnsi="Arial" w:cs="Arial"/>
                <w:color w:val="000000"/>
                <w:sz w:val="20"/>
                <w:szCs w:val="21"/>
              </w:rPr>
            </w:pPr>
            <w:hyperlink r:id="rId22" w:history="1">
              <w:r w:rsidRPr="001261FC">
                <w:rPr>
                  <w:rFonts w:ascii="Arial" w:hAnsi="Arial" w:cs="Arial"/>
                  <w:color w:val="000000"/>
                  <w:sz w:val="20"/>
                  <w:szCs w:val="21"/>
                </w:rPr>
                <w:t>EDL 7103</w:t>
              </w:r>
            </w:hyperlink>
          </w:p>
        </w:tc>
        <w:tc>
          <w:tcPr>
            <w:tcW w:w="6418" w:type="dxa"/>
            <w:shd w:val="clear" w:color="auto" w:fill="EDF1FA"/>
            <w:tcMar>
              <w:top w:w="0" w:type="dxa"/>
              <w:left w:w="0" w:type="dxa"/>
              <w:bottom w:w="0" w:type="dxa"/>
              <w:right w:w="75" w:type="dxa"/>
            </w:tcMar>
            <w:vAlign w:val="center"/>
          </w:tcPr>
          <w:p w14:paraId="55629AF6"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 xml:space="preserve">MATRICULATION CONTINUED </w:t>
            </w:r>
          </w:p>
        </w:tc>
        <w:tc>
          <w:tcPr>
            <w:tcW w:w="1078" w:type="dxa"/>
            <w:shd w:val="clear" w:color="auto" w:fill="EDF1FA"/>
            <w:vAlign w:val="center"/>
          </w:tcPr>
          <w:p w14:paraId="42DFAB01" w14:textId="77777777" w:rsidR="00AA0C8E" w:rsidRPr="001261FC" w:rsidRDefault="00AA0C8E" w:rsidP="00CF3772">
            <w:pPr>
              <w:rPr>
                <w:rFonts w:ascii="Arial" w:hAnsi="Arial" w:cs="Arial"/>
                <w:color w:val="000000"/>
                <w:sz w:val="20"/>
                <w:szCs w:val="21"/>
              </w:rPr>
            </w:pPr>
            <w:r w:rsidRPr="001261FC">
              <w:rPr>
                <w:rFonts w:ascii="Arial" w:hAnsi="Arial" w:cs="Arial"/>
                <w:color w:val="000000"/>
                <w:sz w:val="20"/>
                <w:szCs w:val="21"/>
              </w:rPr>
              <w:t>2 credits</w:t>
            </w:r>
          </w:p>
        </w:tc>
      </w:tr>
    </w:tbl>
    <w:p w14:paraId="158175DE" w14:textId="77777777" w:rsidR="00AA0C8E" w:rsidRDefault="00AA0C8E" w:rsidP="00AA0C8E">
      <w:pPr>
        <w:rPr>
          <w:rFonts w:ascii="Arial" w:hAnsi="Arial" w:cs="Arial"/>
        </w:rPr>
      </w:pPr>
    </w:p>
    <w:p w14:paraId="22937681" w14:textId="77777777" w:rsidR="00AA0C8E" w:rsidRDefault="00AA0C8E" w:rsidP="00AA0C8E">
      <w:pPr>
        <w:rPr>
          <w:rFonts w:ascii="Arial" w:hAnsi="Arial" w:cs="Arial"/>
        </w:rPr>
      </w:pPr>
      <w:hyperlink r:id="rId23" w:history="1">
        <w:r>
          <w:rPr>
            <w:rFonts w:ascii="Arial" w:hAnsi="Arial" w:cs="Arial"/>
          </w:rPr>
          <w:t>EDL 7103</w:t>
        </w:r>
      </w:hyperlink>
      <w:r>
        <w:rPr>
          <w:rFonts w:ascii="Arial" w:hAnsi="Arial" w:cs="Arial"/>
        </w:rPr>
        <w:t>: Upon Completion of the 54 credits, students are required to register for </w:t>
      </w:r>
      <w:hyperlink r:id="rId24" w:history="1">
        <w:r>
          <w:rPr>
            <w:rFonts w:ascii="Arial" w:hAnsi="Arial" w:cs="Arial"/>
          </w:rPr>
          <w:t>EDL 7103</w:t>
        </w:r>
      </w:hyperlink>
      <w:r>
        <w:rPr>
          <w:rFonts w:ascii="Arial" w:hAnsi="Arial" w:cs="Arial"/>
        </w:rPr>
        <w:t> (Matriculation Continued) every semester until they successfully defend their dissertation</w:t>
      </w:r>
    </w:p>
    <w:p w14:paraId="0E35F6D4" w14:textId="77777777" w:rsidR="00AA0C8E" w:rsidRPr="001261FC" w:rsidRDefault="00AA0C8E" w:rsidP="00AA0C8E">
      <w:pPr>
        <w:rPr>
          <w:rFonts w:ascii="Arial" w:hAnsi="Arial" w:cs="Arial"/>
          <w:b/>
          <w:bCs/>
        </w:rPr>
      </w:pPr>
    </w:p>
    <w:p w14:paraId="474ACCD3" w14:textId="77777777" w:rsidR="00AA0C8E" w:rsidRPr="001261FC" w:rsidRDefault="00AA0C8E" w:rsidP="00AA0C8E">
      <w:pPr>
        <w:widowControl/>
        <w:shd w:val="clear" w:color="auto" w:fill="FFFFFF"/>
        <w:jc w:val="right"/>
        <w:rPr>
          <w:rFonts w:ascii="Arial" w:eastAsia="宋体" w:hAnsi="Arial" w:cs="Arial"/>
          <w:b/>
          <w:bCs/>
          <w:caps/>
          <w:color w:val="4D4D4D"/>
          <w:kern w:val="0"/>
          <w:szCs w:val="21"/>
        </w:rPr>
      </w:pPr>
      <w:r w:rsidRPr="001261FC">
        <w:rPr>
          <w:rFonts w:ascii="Arial" w:eastAsia="宋体" w:hAnsi="Arial" w:cs="Arial"/>
          <w:b/>
          <w:bCs/>
          <w:caps/>
          <w:color w:val="4D4D4D"/>
          <w:kern w:val="0"/>
          <w:szCs w:val="21"/>
        </w:rPr>
        <w:t>Total Credit Hours: 54</w:t>
      </w:r>
    </w:p>
    <w:p w14:paraId="1BA0A221" w14:textId="77777777" w:rsidR="00AA0C8E" w:rsidRDefault="00AA0C8E" w:rsidP="00AA0C8E">
      <w:pPr>
        <w:rPr>
          <w:rFonts w:ascii="Arial" w:hAnsi="Arial" w:cs="Arial"/>
          <w:b/>
          <w:bCs/>
          <w:color w:val="2F5496" w:themeColor="accent1" w:themeShade="BF"/>
          <w:sz w:val="18"/>
          <w:szCs w:val="18"/>
          <w:shd w:val="clear" w:color="auto" w:fill="FFFFFF"/>
        </w:rPr>
      </w:pPr>
    </w:p>
    <w:p w14:paraId="7C789FE8" w14:textId="77777777" w:rsidR="00AA0C8E" w:rsidRDefault="00AA0C8E" w:rsidP="00AA0C8E">
      <w:pPr>
        <w:rPr>
          <w:rFonts w:ascii="Arial" w:hAnsi="Arial" w:cs="Arial"/>
          <w:b/>
          <w:bCs/>
          <w:color w:val="2F5496" w:themeColor="accent1" w:themeShade="BF"/>
          <w:sz w:val="18"/>
          <w:szCs w:val="18"/>
          <w:shd w:val="clear" w:color="auto" w:fill="FFFFFF"/>
        </w:rPr>
      </w:pPr>
    </w:p>
    <w:p w14:paraId="3A9B71E8" w14:textId="77777777" w:rsidR="00AA0C8E" w:rsidRDefault="00AA0C8E" w:rsidP="00AA0C8E">
      <w:pPr>
        <w:rPr>
          <w:rFonts w:ascii="Arial" w:hAnsi="Arial" w:cs="Arial" w:hint="eastAsia"/>
          <w:b/>
          <w:bCs/>
          <w:color w:val="2F5496" w:themeColor="accent1" w:themeShade="BF"/>
          <w:sz w:val="18"/>
          <w:szCs w:val="18"/>
          <w:shd w:val="clear" w:color="auto" w:fill="FFFFFF"/>
        </w:rPr>
      </w:pPr>
    </w:p>
    <w:p w14:paraId="786D9709" w14:textId="77777777" w:rsidR="00AA0C8E" w:rsidRDefault="00AA0C8E" w:rsidP="00AA0C8E">
      <w:pPr>
        <w:rPr>
          <w:rFonts w:ascii="Arial" w:hAnsi="Arial" w:cs="Arial"/>
          <w:color w:val="2F5496" w:themeColor="accent1" w:themeShade="BF"/>
          <w:sz w:val="18"/>
          <w:szCs w:val="18"/>
          <w:shd w:val="clear" w:color="auto" w:fill="FFFFFF"/>
        </w:rPr>
      </w:pPr>
      <w:r>
        <w:rPr>
          <w:rFonts w:ascii="Arial" w:hAnsi="Arial" w:cs="Arial"/>
          <w:b/>
          <w:bCs/>
          <w:color w:val="2F5496" w:themeColor="accent1" w:themeShade="BF"/>
          <w:sz w:val="18"/>
          <w:szCs w:val="18"/>
          <w:shd w:val="clear" w:color="auto" w:fill="FFFFFF"/>
        </w:rPr>
        <w:lastRenderedPageBreak/>
        <w:t>EDL</w:t>
      </w:r>
      <w:proofErr w:type="gramStart"/>
      <w:r>
        <w:rPr>
          <w:rFonts w:ascii="Arial" w:hAnsi="Arial" w:cs="Arial"/>
          <w:b/>
          <w:bCs/>
          <w:color w:val="2F5496" w:themeColor="accent1" w:themeShade="BF"/>
          <w:sz w:val="18"/>
          <w:szCs w:val="18"/>
          <w:shd w:val="clear" w:color="auto" w:fill="FFFFFF"/>
        </w:rPr>
        <w:t xml:space="preserve">5606 </w:t>
      </w:r>
      <w:r>
        <w:rPr>
          <w:rFonts w:ascii="Arial" w:hAnsi="Arial" w:cs="Arial" w:hint="eastAsia"/>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SCHOOL</w:t>
      </w:r>
      <w:proofErr w:type="gramEnd"/>
      <w:r>
        <w:rPr>
          <w:rFonts w:ascii="Arial" w:hAnsi="Arial" w:cs="Arial"/>
          <w:color w:val="2F5496" w:themeColor="accent1" w:themeShade="BF"/>
          <w:sz w:val="18"/>
          <w:szCs w:val="18"/>
          <w:shd w:val="clear" w:color="auto" w:fill="FFFFFF"/>
        </w:rPr>
        <w:t xml:space="preserve"> SUPER AND ORGTHEORY </w:t>
      </w:r>
    </w:p>
    <w:p w14:paraId="1F483898"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Application of organizational and leadership theories to school supervision. Emphasis on management of human resources in a professional setting, identification of personal leadership style, and major models and techniques of teacher evaluation.</w:t>
      </w:r>
    </w:p>
    <w:p w14:paraId="30AFF0AB" w14:textId="77777777" w:rsidR="00AA0C8E" w:rsidRDefault="00AA0C8E" w:rsidP="00AA0C8E">
      <w:pPr>
        <w:rPr>
          <w:rFonts w:ascii="Arial" w:hAnsi="Arial" w:cs="Arial"/>
          <w:color w:val="2F5496" w:themeColor="accent1" w:themeShade="BF"/>
          <w:sz w:val="18"/>
          <w:szCs w:val="18"/>
          <w:shd w:val="clear" w:color="auto" w:fill="FFFFFF"/>
        </w:rPr>
      </w:pPr>
    </w:p>
    <w:p w14:paraId="68B0949A" w14:textId="77777777" w:rsidR="00AA0C8E" w:rsidRDefault="00AA0C8E" w:rsidP="00AA0C8E">
      <w:pPr>
        <w:rPr>
          <w:rFonts w:ascii="Arial" w:hAnsi="Arial" w:cs="Arial"/>
          <w:color w:val="2F5496" w:themeColor="accent1" w:themeShade="BF"/>
          <w:sz w:val="18"/>
          <w:szCs w:val="18"/>
          <w:shd w:val="clear" w:color="auto" w:fill="FFFFFF"/>
        </w:rPr>
      </w:pPr>
      <w:r>
        <w:rPr>
          <w:rFonts w:ascii="Arial" w:hAnsi="Arial" w:cs="Arial"/>
          <w:b/>
          <w:bCs/>
          <w:color w:val="2F5496" w:themeColor="accent1" w:themeShade="BF"/>
          <w:sz w:val="18"/>
          <w:szCs w:val="18"/>
          <w:shd w:val="clear" w:color="auto" w:fill="FFFFFF"/>
        </w:rPr>
        <w:t>EDL 5614</w:t>
      </w:r>
      <w:r>
        <w:rPr>
          <w:rFonts w:ascii="Arial" w:hAnsi="Arial" w:cs="Arial" w:hint="eastAsia"/>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 xml:space="preserve"> CURRIC DEVELOP</w:t>
      </w:r>
      <w:r>
        <w:rPr>
          <w:rFonts w:ascii="Arial" w:hAnsi="Arial" w:cs="Arial"/>
          <w:color w:val="2F5496" w:themeColor="accent1" w:themeShade="BF"/>
          <w:sz w:val="18"/>
          <w:szCs w:val="18"/>
          <w:shd w:val="clear" w:color="auto" w:fill="FFFFFF"/>
        </w:rPr>
        <w:t>＆</w:t>
      </w:r>
      <w:r>
        <w:rPr>
          <w:rFonts w:ascii="Arial" w:hAnsi="Arial" w:cs="Arial"/>
          <w:color w:val="2F5496" w:themeColor="accent1" w:themeShade="BF"/>
          <w:sz w:val="18"/>
          <w:szCs w:val="18"/>
          <w:shd w:val="clear" w:color="auto" w:fill="FFFFFF"/>
        </w:rPr>
        <w:t xml:space="preserve">EVAL OF INST </w:t>
      </w:r>
    </w:p>
    <w:p w14:paraId="5941D8E5"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Study of the teaching and learning process. Instructional theories and models, evaluation and assessment techniques applied to the curriculum.</w:t>
      </w:r>
    </w:p>
    <w:p w14:paraId="4E2ABA2F" w14:textId="77777777" w:rsidR="00AA0C8E" w:rsidRDefault="00AA0C8E" w:rsidP="00AA0C8E">
      <w:pPr>
        <w:rPr>
          <w:rFonts w:ascii="Arial" w:hAnsi="Arial" w:cs="Arial"/>
          <w:b/>
          <w:bCs/>
          <w:color w:val="2F5496" w:themeColor="accent1" w:themeShade="BF"/>
          <w:sz w:val="18"/>
          <w:szCs w:val="18"/>
          <w:shd w:val="clear" w:color="auto" w:fill="FFFFFF"/>
        </w:rPr>
      </w:pPr>
    </w:p>
    <w:p w14:paraId="5835739E" w14:textId="77777777" w:rsidR="00AA0C8E" w:rsidRDefault="00AA0C8E" w:rsidP="00AA0C8E">
      <w:pPr>
        <w:rPr>
          <w:rFonts w:ascii="Arial" w:hAnsi="Arial" w:cs="Arial"/>
          <w:color w:val="2F5496" w:themeColor="accent1" w:themeShade="BF"/>
          <w:sz w:val="18"/>
          <w:szCs w:val="18"/>
          <w:shd w:val="clear" w:color="auto" w:fill="FFFFFF"/>
        </w:rPr>
      </w:pPr>
      <w:r>
        <w:rPr>
          <w:rFonts w:ascii="Arial" w:hAnsi="Arial" w:cs="Arial"/>
          <w:b/>
          <w:bCs/>
          <w:color w:val="2F5496" w:themeColor="accent1" w:themeShade="BF"/>
          <w:sz w:val="18"/>
          <w:szCs w:val="18"/>
          <w:shd w:val="clear" w:color="auto" w:fill="FFFFFF"/>
        </w:rPr>
        <w:t xml:space="preserve">EDL </w:t>
      </w:r>
      <w:proofErr w:type="gramStart"/>
      <w:r>
        <w:rPr>
          <w:rFonts w:ascii="Arial" w:hAnsi="Arial" w:cs="Arial"/>
          <w:b/>
          <w:bCs/>
          <w:color w:val="2F5496" w:themeColor="accent1" w:themeShade="BF"/>
          <w:sz w:val="18"/>
          <w:szCs w:val="18"/>
          <w:shd w:val="clear" w:color="auto" w:fill="FFFFFF"/>
        </w:rPr>
        <w:t xml:space="preserve">6001 </w:t>
      </w:r>
      <w:r>
        <w:rPr>
          <w:rFonts w:ascii="Arial" w:hAnsi="Arial" w:cs="Arial" w:hint="eastAsia"/>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POLITICAL</w:t>
      </w:r>
      <w:proofErr w:type="gramEnd"/>
      <w:r>
        <w:rPr>
          <w:rFonts w:ascii="Arial" w:hAnsi="Arial" w:cs="Arial"/>
          <w:color w:val="2F5496" w:themeColor="accent1" w:themeShade="BF"/>
          <w:sz w:val="18"/>
          <w:szCs w:val="18"/>
          <w:shd w:val="clear" w:color="auto" w:fill="FFFFFF"/>
        </w:rPr>
        <w:t xml:space="preserve"> POLICY ANALYSIS</w:t>
      </w:r>
    </w:p>
    <w:p w14:paraId="15A1465F" w14:textId="77777777" w:rsidR="00AA0C8E" w:rsidRDefault="00AA0C8E" w:rsidP="00AA0C8E">
      <w:pPr>
        <w:widowControl/>
        <w:jc w:val="left"/>
        <w:rPr>
          <w:rFonts w:ascii="Arial" w:hAnsi="Arial" w:cs="Arial"/>
          <w:color w:val="4D4D4D"/>
          <w:sz w:val="18"/>
          <w:szCs w:val="18"/>
          <w:shd w:val="clear" w:color="auto" w:fill="FFFFFF"/>
        </w:rPr>
      </w:pPr>
      <w:proofErr w:type="gramStart"/>
      <w:r>
        <w:rPr>
          <w:rFonts w:ascii="Arial" w:hAnsi="Arial" w:cs="Arial"/>
          <w:color w:val="4D4D4D"/>
          <w:sz w:val="18"/>
          <w:szCs w:val="18"/>
          <w:shd w:val="clear" w:color="auto" w:fill="FFFFFF"/>
        </w:rPr>
        <w:t>Students</w:t>
      </w:r>
      <w:proofErr w:type="gramEnd"/>
      <w:r>
        <w:rPr>
          <w:rFonts w:ascii="Arial" w:hAnsi="Arial" w:cs="Arial"/>
          <w:color w:val="4D4D4D"/>
          <w:sz w:val="18"/>
          <w:szCs w:val="18"/>
          <w:shd w:val="clear" w:color="auto" w:fill="FFFFFF"/>
        </w:rPr>
        <w:t xml:space="preserve"> study and analyze the dynamics of public policy as it impacts schools, school districts and communities at large.</w:t>
      </w:r>
    </w:p>
    <w:p w14:paraId="67157969" w14:textId="77777777" w:rsidR="00AA0C8E" w:rsidRDefault="00AA0C8E" w:rsidP="00AA0C8E">
      <w:pPr>
        <w:widowControl/>
        <w:jc w:val="left"/>
        <w:rPr>
          <w:rFonts w:ascii="Arial" w:hAnsi="Arial" w:cs="Arial"/>
          <w:color w:val="4D4D4D"/>
          <w:sz w:val="18"/>
          <w:szCs w:val="18"/>
          <w:shd w:val="clear" w:color="auto" w:fill="FFFFFF"/>
        </w:rPr>
      </w:pPr>
    </w:p>
    <w:p w14:paraId="3DDF9540" w14:textId="77777777" w:rsidR="00AA0C8E" w:rsidRDefault="00AA0C8E" w:rsidP="00AA0C8E">
      <w:pPr>
        <w:rPr>
          <w:rFonts w:ascii="Arial" w:hAnsi="Arial" w:cs="Arial"/>
        </w:rPr>
      </w:pPr>
      <w:hyperlink r:id="rId25" w:history="1">
        <w:r>
          <w:rPr>
            <w:rFonts w:ascii="Arial" w:hAnsi="Arial" w:cs="Arial"/>
            <w:b/>
            <w:bCs/>
            <w:color w:val="2F5496" w:themeColor="accent1" w:themeShade="BF"/>
            <w:sz w:val="18"/>
            <w:szCs w:val="18"/>
            <w:shd w:val="clear" w:color="auto" w:fill="FFFFFF"/>
          </w:rPr>
          <w:t>EDL 6002</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LEGAL AND POLICY ISSUES IN EDUCATION</w:t>
      </w:r>
    </w:p>
    <w:p w14:paraId="456D8580"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Addresses legal and policy issues in public education, with special emphasis on New Jersey schools.</w:t>
      </w:r>
    </w:p>
    <w:p w14:paraId="15A763C2" w14:textId="77777777" w:rsidR="00AA0C8E" w:rsidRDefault="00AA0C8E" w:rsidP="00AA0C8E">
      <w:pPr>
        <w:widowControl/>
        <w:jc w:val="left"/>
        <w:rPr>
          <w:rFonts w:ascii="Arial" w:eastAsia="sans-serif" w:hAnsi="Arial" w:cs="Arial"/>
          <w:color w:val="4D4D4D"/>
          <w:kern w:val="0"/>
          <w:sz w:val="24"/>
          <w:szCs w:val="24"/>
          <w:shd w:val="clear" w:color="auto" w:fill="FFFFFF"/>
          <w:lang w:bidi="ar"/>
        </w:rPr>
      </w:pPr>
    </w:p>
    <w:p w14:paraId="51AABE4D" w14:textId="77777777" w:rsidR="00AA0C8E" w:rsidRDefault="00AA0C8E" w:rsidP="00AA0C8E">
      <w:pPr>
        <w:rPr>
          <w:rFonts w:ascii="Arial" w:hAnsi="Arial" w:cs="Arial"/>
          <w:color w:val="4D4D4D"/>
          <w:sz w:val="18"/>
          <w:szCs w:val="18"/>
          <w:shd w:val="clear" w:color="auto" w:fill="FFFFFF"/>
        </w:rPr>
      </w:pPr>
      <w:hyperlink r:id="rId26" w:history="1">
        <w:r>
          <w:rPr>
            <w:rFonts w:ascii="Arial" w:hAnsi="Arial" w:cs="Arial"/>
            <w:b/>
            <w:bCs/>
            <w:color w:val="2F5496" w:themeColor="accent1" w:themeShade="BF"/>
            <w:sz w:val="18"/>
            <w:szCs w:val="18"/>
            <w:shd w:val="clear" w:color="auto" w:fill="FFFFFF"/>
          </w:rPr>
          <w:t>EDL 6005</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ORGANIZATIONAL THEORY AND CHANGE</w:t>
      </w:r>
    </w:p>
    <w:p w14:paraId="1E536BFD"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The history and application of organizational theory is studied particularly in the context of an educational environment. Students also study the strategies for successful organizational change.</w:t>
      </w:r>
    </w:p>
    <w:p w14:paraId="01627E7D" w14:textId="77777777" w:rsidR="00AA0C8E" w:rsidRDefault="00AA0C8E" w:rsidP="00AA0C8E">
      <w:pPr>
        <w:widowControl/>
        <w:jc w:val="left"/>
        <w:rPr>
          <w:rFonts w:ascii="Arial" w:hAnsi="Arial" w:cs="Arial"/>
          <w:color w:val="4D4D4D"/>
          <w:sz w:val="18"/>
          <w:szCs w:val="18"/>
          <w:shd w:val="clear" w:color="auto" w:fill="FFFFFF"/>
        </w:rPr>
      </w:pPr>
    </w:p>
    <w:p w14:paraId="3A9B3004" w14:textId="77777777" w:rsidR="00AA0C8E" w:rsidRDefault="00AA0C8E" w:rsidP="00AA0C8E">
      <w:pPr>
        <w:rPr>
          <w:rFonts w:ascii="Arial" w:hAnsi="Arial" w:cs="Arial"/>
        </w:rPr>
      </w:pPr>
      <w:hyperlink r:id="rId27" w:history="1">
        <w:r>
          <w:rPr>
            <w:rFonts w:ascii="Arial" w:hAnsi="Arial" w:cs="Arial"/>
            <w:b/>
            <w:bCs/>
            <w:color w:val="2F5496" w:themeColor="accent1" w:themeShade="BF"/>
            <w:sz w:val="18"/>
            <w:szCs w:val="18"/>
            <w:shd w:val="clear" w:color="auto" w:fill="FFFFFF"/>
          </w:rPr>
          <w:t>EDL 6101</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 xml:space="preserve"> PERSONNEL ADMINISTRATION AND NEGOTIATIONS</w:t>
      </w:r>
    </w:p>
    <w:p w14:paraId="6E8DE28B"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Addresses issues of personnel administration and collective bargaining in the context of public schools and community organizations.</w:t>
      </w:r>
    </w:p>
    <w:p w14:paraId="5438D2AD" w14:textId="77777777" w:rsidR="00AA0C8E" w:rsidRDefault="00AA0C8E" w:rsidP="00AA0C8E">
      <w:pPr>
        <w:widowControl/>
        <w:jc w:val="left"/>
        <w:rPr>
          <w:rFonts w:ascii="Arial" w:hAnsi="Arial" w:cs="Arial"/>
        </w:rPr>
      </w:pPr>
    </w:p>
    <w:p w14:paraId="22F70B25" w14:textId="77777777" w:rsidR="00AA0C8E" w:rsidRDefault="00AA0C8E" w:rsidP="00AA0C8E">
      <w:pPr>
        <w:rPr>
          <w:rFonts w:ascii="Arial" w:hAnsi="Arial" w:cs="Arial"/>
          <w:color w:val="2F5496" w:themeColor="accent1" w:themeShade="BF"/>
          <w:sz w:val="18"/>
          <w:szCs w:val="18"/>
          <w:shd w:val="clear" w:color="auto" w:fill="FFFFFF"/>
        </w:rPr>
      </w:pPr>
      <w:hyperlink r:id="rId28" w:history="1">
        <w:r>
          <w:rPr>
            <w:rFonts w:ascii="Arial" w:hAnsi="Arial" w:cs="Arial"/>
            <w:b/>
            <w:bCs/>
            <w:color w:val="2F5496" w:themeColor="accent1" w:themeShade="BF"/>
            <w:sz w:val="18"/>
            <w:szCs w:val="18"/>
            <w:shd w:val="clear" w:color="auto" w:fill="FFFFFF"/>
          </w:rPr>
          <w:t>EDL 6106</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ORGANIZATION AND LEADERSHIP IN HIGHER EDUCATION</w:t>
      </w:r>
    </w:p>
    <w:p w14:paraId="7A734B2D"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Study leadership and organizational cultures in higher education by focusing on the types of institutions, structures of administrations, forms of leadership, and processes of organizational change.</w:t>
      </w:r>
    </w:p>
    <w:p w14:paraId="3417FB27" w14:textId="77777777" w:rsidR="00AA0C8E" w:rsidRDefault="00AA0C8E" w:rsidP="00AA0C8E">
      <w:pPr>
        <w:widowControl/>
        <w:jc w:val="left"/>
        <w:rPr>
          <w:rFonts w:ascii="Arial" w:hAnsi="Arial" w:cs="Arial"/>
        </w:rPr>
      </w:pPr>
    </w:p>
    <w:p w14:paraId="170AE01C" w14:textId="77777777" w:rsidR="00AA0C8E" w:rsidRDefault="00AA0C8E" w:rsidP="00AA0C8E">
      <w:pPr>
        <w:rPr>
          <w:rFonts w:ascii="Arial" w:hAnsi="Arial" w:cs="Arial"/>
        </w:rPr>
      </w:pPr>
      <w:hyperlink r:id="rId29" w:history="1">
        <w:r>
          <w:rPr>
            <w:rFonts w:ascii="Arial" w:hAnsi="Arial" w:cs="Arial"/>
            <w:b/>
            <w:bCs/>
            <w:color w:val="2F5496" w:themeColor="accent1" w:themeShade="BF"/>
            <w:sz w:val="18"/>
            <w:szCs w:val="18"/>
            <w:shd w:val="clear" w:color="auto" w:fill="FFFFFF"/>
          </w:rPr>
          <w:t>EDL 6102</w:t>
        </w:r>
      </w:hyperlink>
      <w:r>
        <w:rPr>
          <w:rFonts w:ascii="Arial" w:hAnsi="Arial" w:cs="Arial"/>
          <w:b/>
          <w:bCs/>
          <w:color w:val="2F5496" w:themeColor="accent1" w:themeShade="BF"/>
          <w:sz w:val="18"/>
          <w:szCs w:val="18"/>
          <w:shd w:val="clear" w:color="auto" w:fill="FFFFFF"/>
        </w:rPr>
        <w:t xml:space="preserve"> </w:t>
      </w:r>
      <w:r>
        <w:rPr>
          <w:rFonts w:ascii="Arial" w:hAnsi="Arial" w:cs="Arial" w:hint="eastAsia"/>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EDUCATIONAL FINANCE AND RESOURCE ALLOCATION</w:t>
      </w:r>
    </w:p>
    <w:p w14:paraId="17445CF4"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The aspects of obtaining, managing and expending funds are studied. Particular attention is given to the concepts of adequacy, equality and equity.</w:t>
      </w:r>
    </w:p>
    <w:p w14:paraId="34AEBAC2" w14:textId="77777777" w:rsidR="00AA0C8E" w:rsidRDefault="00AA0C8E" w:rsidP="00AA0C8E">
      <w:pPr>
        <w:widowControl/>
        <w:jc w:val="left"/>
        <w:rPr>
          <w:rFonts w:ascii="Arial" w:hAnsi="Arial" w:cs="Arial"/>
        </w:rPr>
      </w:pPr>
    </w:p>
    <w:p w14:paraId="2E3F6E35" w14:textId="77777777" w:rsidR="00AA0C8E" w:rsidRDefault="00AA0C8E" w:rsidP="00AA0C8E">
      <w:pPr>
        <w:rPr>
          <w:rFonts w:ascii="Arial" w:hAnsi="Arial" w:cs="Arial"/>
        </w:rPr>
      </w:pPr>
      <w:hyperlink r:id="rId30" w:history="1">
        <w:r>
          <w:rPr>
            <w:rFonts w:ascii="Arial" w:hAnsi="Arial" w:cs="Arial"/>
            <w:b/>
            <w:bCs/>
            <w:color w:val="2F5496" w:themeColor="accent1" w:themeShade="BF"/>
            <w:sz w:val="18"/>
            <w:szCs w:val="18"/>
            <w:shd w:val="clear" w:color="auto" w:fill="FFFFFF"/>
          </w:rPr>
          <w:t>EDL 6007</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LITERATURE OF EDUCATIONAL LEADERSHIP</w:t>
      </w:r>
    </w:p>
    <w:p w14:paraId="5273B6E7"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Explore the current research literature in the field of education towards developing students’ understanding of contemporary issues in educational leadership and skills in academic, doctoral-level writing.</w:t>
      </w:r>
    </w:p>
    <w:p w14:paraId="3C3C98FB" w14:textId="77777777" w:rsidR="00AA0C8E" w:rsidRDefault="00AA0C8E" w:rsidP="00AA0C8E">
      <w:pPr>
        <w:widowControl/>
        <w:jc w:val="left"/>
        <w:rPr>
          <w:rFonts w:ascii="Arial" w:hAnsi="Arial" w:cs="Arial"/>
          <w:color w:val="4D4D4D"/>
          <w:sz w:val="18"/>
          <w:szCs w:val="18"/>
          <w:shd w:val="clear" w:color="auto" w:fill="FFFFFF"/>
        </w:rPr>
      </w:pPr>
    </w:p>
    <w:p w14:paraId="7BC59F96" w14:textId="77777777" w:rsidR="00AA0C8E" w:rsidRDefault="00AA0C8E" w:rsidP="00AA0C8E">
      <w:pPr>
        <w:rPr>
          <w:rFonts w:ascii="Arial" w:hAnsi="Arial" w:cs="Arial"/>
        </w:rPr>
      </w:pPr>
      <w:hyperlink r:id="rId31" w:history="1">
        <w:r>
          <w:rPr>
            <w:rFonts w:ascii="Arial" w:hAnsi="Arial" w:cs="Arial"/>
            <w:b/>
            <w:bCs/>
            <w:color w:val="2F5496" w:themeColor="accent1" w:themeShade="BF"/>
            <w:sz w:val="18"/>
            <w:szCs w:val="18"/>
            <w:shd w:val="clear" w:color="auto" w:fill="FFFFFF"/>
          </w:rPr>
          <w:t>EDL 6103</w:t>
        </w:r>
      </w:hyperlink>
      <w:r>
        <w:rPr>
          <w:rFonts w:ascii="Arial" w:hAnsi="Arial" w:cs="Arial"/>
          <w:color w:val="2F5496" w:themeColor="accent1" w:themeShade="BF"/>
          <w:sz w:val="18"/>
          <w:szCs w:val="18"/>
          <w:shd w:val="clear" w:color="auto" w:fill="FFFFFF"/>
        </w:rPr>
        <w:t xml:space="preserve"> </w:t>
      </w:r>
      <w:r>
        <w:rPr>
          <w:rFonts w:ascii="Arial" w:hAnsi="Arial" w:cs="Arial" w:hint="eastAsia"/>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PROGRAM ASSESSMENT AND EVALUATION</w:t>
      </w:r>
    </w:p>
    <w:p w14:paraId="6788257E"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Develop an understanding of the principles of assessment with an emphasis on the context and format of standardized tests and standards-based alternative qualitative strategies. Systematically analyze assessment data to facilitate evidence based educational decision making.</w:t>
      </w:r>
    </w:p>
    <w:p w14:paraId="6D13311B" w14:textId="77777777" w:rsidR="00AA0C8E" w:rsidRDefault="00AA0C8E" w:rsidP="00AA0C8E">
      <w:pPr>
        <w:widowControl/>
        <w:jc w:val="left"/>
        <w:rPr>
          <w:rFonts w:ascii="Arial" w:hAnsi="Arial" w:cs="Arial"/>
          <w:color w:val="4D4D4D"/>
          <w:sz w:val="18"/>
          <w:szCs w:val="18"/>
          <w:shd w:val="clear" w:color="auto" w:fill="FFFFFF"/>
        </w:rPr>
      </w:pPr>
    </w:p>
    <w:p w14:paraId="144FCCF3" w14:textId="77777777" w:rsidR="00AA0C8E" w:rsidRDefault="00AA0C8E" w:rsidP="00AA0C8E">
      <w:pPr>
        <w:widowControl/>
        <w:jc w:val="left"/>
        <w:rPr>
          <w:rFonts w:ascii="Arial" w:hAnsi="Arial" w:cs="Arial"/>
          <w:color w:val="4D4D4D"/>
          <w:sz w:val="18"/>
          <w:szCs w:val="18"/>
          <w:shd w:val="clear" w:color="auto" w:fill="FFFFFF"/>
        </w:rPr>
      </w:pPr>
    </w:p>
    <w:p w14:paraId="54764EBB" w14:textId="77777777" w:rsidR="00AA0C8E" w:rsidRDefault="00AA0C8E" w:rsidP="00AA0C8E">
      <w:pPr>
        <w:widowControl/>
        <w:jc w:val="left"/>
        <w:rPr>
          <w:rFonts w:ascii="Arial" w:hAnsi="Arial" w:cs="Arial"/>
          <w:color w:val="4D4D4D"/>
          <w:sz w:val="18"/>
          <w:szCs w:val="18"/>
          <w:shd w:val="clear" w:color="auto" w:fill="FFFFFF"/>
        </w:rPr>
      </w:pPr>
    </w:p>
    <w:p w14:paraId="59B74E93" w14:textId="77777777" w:rsidR="00AA0C8E" w:rsidRDefault="00AA0C8E" w:rsidP="00AA0C8E">
      <w:pPr>
        <w:rPr>
          <w:rFonts w:ascii="Arial" w:hAnsi="Arial" w:cs="Arial"/>
          <w:b/>
          <w:bCs/>
          <w:color w:val="2F5496" w:themeColor="accent1" w:themeShade="BF"/>
          <w:sz w:val="18"/>
          <w:szCs w:val="18"/>
          <w:shd w:val="clear" w:color="auto" w:fill="FFFFFF"/>
        </w:rPr>
      </w:pPr>
      <w:r>
        <w:rPr>
          <w:rFonts w:ascii="Arial" w:hAnsi="Arial" w:cs="Arial"/>
          <w:b/>
          <w:bCs/>
          <w:color w:val="2F5496" w:themeColor="accent1" w:themeShade="BF"/>
          <w:sz w:val="18"/>
          <w:szCs w:val="18"/>
          <w:shd w:val="clear" w:color="auto" w:fill="FFFFFF"/>
        </w:rPr>
        <w:lastRenderedPageBreak/>
        <w:t xml:space="preserve">EDL </w:t>
      </w:r>
      <w:proofErr w:type="gramStart"/>
      <w:r>
        <w:rPr>
          <w:rFonts w:ascii="Arial" w:hAnsi="Arial" w:cs="Arial"/>
          <w:b/>
          <w:bCs/>
          <w:color w:val="2F5496" w:themeColor="accent1" w:themeShade="BF"/>
          <w:sz w:val="18"/>
          <w:szCs w:val="18"/>
          <w:shd w:val="clear" w:color="auto" w:fill="FFFFFF"/>
        </w:rPr>
        <w:t xml:space="preserve">6004  </w:t>
      </w:r>
      <w:r>
        <w:rPr>
          <w:rFonts w:ascii="Arial" w:hAnsi="Arial" w:cs="Arial"/>
          <w:color w:val="2F5496" w:themeColor="accent1" w:themeShade="BF"/>
          <w:sz w:val="18"/>
          <w:szCs w:val="18"/>
          <w:shd w:val="clear" w:color="auto" w:fill="FFFFFF"/>
        </w:rPr>
        <w:t>EDUCATIONAL</w:t>
      </w:r>
      <w:proofErr w:type="gramEnd"/>
      <w:r>
        <w:rPr>
          <w:rFonts w:ascii="Arial" w:hAnsi="Arial" w:cs="Arial"/>
          <w:color w:val="2F5496" w:themeColor="accent1" w:themeShade="BF"/>
          <w:sz w:val="18"/>
          <w:szCs w:val="18"/>
          <w:shd w:val="clear" w:color="auto" w:fill="FFFFFF"/>
        </w:rPr>
        <w:t xml:space="preserve"> LEADERSHIP AND DECISION MAKING</w:t>
      </w:r>
    </w:p>
    <w:p w14:paraId="684E33CB"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Apply research on educational leadership and decision making to the operation of an education community.</w:t>
      </w:r>
    </w:p>
    <w:p w14:paraId="1B25DD26" w14:textId="77777777" w:rsidR="00AA0C8E" w:rsidRDefault="00AA0C8E" w:rsidP="00AA0C8E">
      <w:pPr>
        <w:widowControl/>
        <w:jc w:val="left"/>
        <w:rPr>
          <w:rFonts w:ascii="Arial" w:hAnsi="Arial" w:cs="Arial"/>
        </w:rPr>
      </w:pPr>
    </w:p>
    <w:p w14:paraId="16A1AB96" w14:textId="77777777" w:rsidR="00AA0C8E" w:rsidRDefault="00AA0C8E" w:rsidP="00AA0C8E">
      <w:pPr>
        <w:rPr>
          <w:rFonts w:ascii="Arial" w:eastAsia="sans-serif" w:hAnsi="Arial" w:cs="Arial"/>
          <w:kern w:val="0"/>
          <w:sz w:val="24"/>
          <w:szCs w:val="24"/>
          <w:u w:val="single"/>
          <w:shd w:val="clear" w:color="auto" w:fill="FBFDFE"/>
          <w:lang w:bidi="ar"/>
        </w:rPr>
      </w:pPr>
      <w:hyperlink r:id="rId32" w:history="1">
        <w:r>
          <w:rPr>
            <w:rFonts w:ascii="Arial" w:hAnsi="Arial" w:cs="Arial"/>
            <w:b/>
            <w:bCs/>
            <w:color w:val="2F5496" w:themeColor="accent1" w:themeShade="BF"/>
            <w:sz w:val="18"/>
            <w:szCs w:val="18"/>
            <w:shd w:val="clear" w:color="auto" w:fill="FFFFFF"/>
          </w:rPr>
          <w:t>EDL 6104</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INSTRUCTIONAL LEADERSHIP</w:t>
      </w:r>
    </w:p>
    <w:p w14:paraId="5340567C"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 xml:space="preserve">Explores, analyzes and identifies strategies and skills that administrators can adopt to promote effective instructional practices in educational settings. Focuses on </w:t>
      </w:r>
      <w:proofErr w:type="gramStart"/>
      <w:r>
        <w:rPr>
          <w:rFonts w:ascii="Arial" w:hAnsi="Arial" w:cs="Arial"/>
          <w:color w:val="4D4D4D"/>
          <w:sz w:val="18"/>
          <w:szCs w:val="18"/>
          <w:shd w:val="clear" w:color="auto" w:fill="FFFFFF"/>
        </w:rPr>
        <w:t>performance based</w:t>
      </w:r>
      <w:proofErr w:type="gramEnd"/>
      <w:r>
        <w:rPr>
          <w:rFonts w:ascii="Arial" w:hAnsi="Arial" w:cs="Arial"/>
          <w:color w:val="4D4D4D"/>
          <w:sz w:val="18"/>
          <w:szCs w:val="18"/>
          <w:shd w:val="clear" w:color="auto" w:fill="FFFFFF"/>
        </w:rPr>
        <w:t xml:space="preserve"> practice and assessment for documentation of learning and achievement.</w:t>
      </w:r>
    </w:p>
    <w:p w14:paraId="6642A757" w14:textId="77777777" w:rsidR="00AA0C8E" w:rsidRDefault="00AA0C8E" w:rsidP="00AA0C8E">
      <w:pPr>
        <w:widowControl/>
        <w:jc w:val="left"/>
        <w:rPr>
          <w:rFonts w:ascii="Arial" w:hAnsi="Arial" w:cs="Arial"/>
          <w:color w:val="4D4D4D"/>
          <w:sz w:val="18"/>
          <w:szCs w:val="18"/>
          <w:shd w:val="clear" w:color="auto" w:fill="FFFFFF"/>
        </w:rPr>
      </w:pPr>
    </w:p>
    <w:p w14:paraId="261A9BB5" w14:textId="77777777" w:rsidR="00AA0C8E" w:rsidRDefault="00AA0C8E" w:rsidP="00AA0C8E">
      <w:pPr>
        <w:rPr>
          <w:rFonts w:ascii="Arial" w:eastAsia="sans-serif" w:hAnsi="Arial" w:cs="Arial"/>
          <w:kern w:val="0"/>
          <w:sz w:val="24"/>
          <w:szCs w:val="24"/>
          <w:u w:val="single"/>
          <w:shd w:val="clear" w:color="auto" w:fill="FBFDFE"/>
          <w:lang w:bidi="ar"/>
        </w:rPr>
      </w:pPr>
      <w:hyperlink r:id="rId33" w:history="1">
        <w:r>
          <w:rPr>
            <w:rFonts w:ascii="Arial" w:hAnsi="Arial" w:cs="Arial"/>
            <w:b/>
            <w:bCs/>
            <w:color w:val="2F5496" w:themeColor="accent1" w:themeShade="BF"/>
            <w:sz w:val="18"/>
            <w:szCs w:val="18"/>
            <w:shd w:val="clear" w:color="auto" w:fill="FFFFFF"/>
          </w:rPr>
          <w:t>EDL 6105</w:t>
        </w:r>
      </w:hyperlink>
      <w:r>
        <w:rPr>
          <w:rFonts w:ascii="Arial" w:hAnsi="Arial" w:cs="Arial"/>
          <w:b/>
          <w:bCs/>
          <w:color w:val="2F5496" w:themeColor="accent1" w:themeShade="BF"/>
          <w:sz w:val="18"/>
          <w:szCs w:val="18"/>
          <w:shd w:val="clear" w:color="auto" w:fill="FFFFFF"/>
        </w:rPr>
        <w:t xml:space="preserve"> </w:t>
      </w:r>
      <w:r>
        <w:rPr>
          <w:rFonts w:ascii="Arial" w:hAnsi="Arial" w:cs="Arial" w:hint="eastAsia"/>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LEADERSHIP AND DIVERSITY ISSUES</w:t>
      </w:r>
    </w:p>
    <w:p w14:paraId="65D44631"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 xml:space="preserve">Explores, analyzes and identifies strategies and skills that </w:t>
      </w:r>
      <w:proofErr w:type="spellStart"/>
      <w:r>
        <w:rPr>
          <w:rFonts w:ascii="Arial" w:hAnsi="Arial" w:cs="Arial"/>
          <w:color w:val="4D4D4D"/>
          <w:sz w:val="18"/>
          <w:szCs w:val="18"/>
          <w:shd w:val="clear" w:color="auto" w:fill="FFFFFF"/>
        </w:rPr>
        <w:t>admininstrators</w:t>
      </w:r>
      <w:proofErr w:type="spellEnd"/>
      <w:r>
        <w:rPr>
          <w:rFonts w:ascii="Arial" w:hAnsi="Arial" w:cs="Arial"/>
          <w:color w:val="4D4D4D"/>
          <w:sz w:val="18"/>
          <w:szCs w:val="18"/>
          <w:shd w:val="clear" w:color="auto" w:fill="FFFFFF"/>
        </w:rPr>
        <w:t xml:space="preserve"> can adopt to promote equitable learning opportunities for students with diverse educational needs. Diverse learning abilities are explored including gifted and special need students.</w:t>
      </w:r>
    </w:p>
    <w:p w14:paraId="1B95C508" w14:textId="77777777" w:rsidR="00AA0C8E" w:rsidRDefault="00AA0C8E" w:rsidP="00AA0C8E">
      <w:pPr>
        <w:widowControl/>
        <w:jc w:val="left"/>
        <w:rPr>
          <w:rFonts w:ascii="Arial" w:eastAsia="sans-serif" w:hAnsi="Arial" w:cs="Arial"/>
          <w:kern w:val="0"/>
          <w:sz w:val="24"/>
          <w:szCs w:val="24"/>
          <w:u w:val="single"/>
          <w:shd w:val="clear" w:color="auto" w:fill="FBFDFE"/>
          <w:lang w:bidi="ar"/>
        </w:rPr>
      </w:pPr>
    </w:p>
    <w:p w14:paraId="5BB487B7" w14:textId="77777777" w:rsidR="00AA0C8E" w:rsidRDefault="00AA0C8E" w:rsidP="00AA0C8E">
      <w:pPr>
        <w:rPr>
          <w:rFonts w:ascii="Arial" w:hAnsi="Arial" w:cs="Arial"/>
        </w:rPr>
      </w:pPr>
      <w:hyperlink r:id="rId34" w:history="1">
        <w:r>
          <w:rPr>
            <w:rFonts w:ascii="Arial" w:hAnsi="Arial" w:cs="Arial"/>
            <w:b/>
            <w:bCs/>
            <w:color w:val="2F5496" w:themeColor="accent1" w:themeShade="BF"/>
            <w:sz w:val="18"/>
            <w:szCs w:val="18"/>
            <w:shd w:val="clear" w:color="auto" w:fill="FFFFFF"/>
          </w:rPr>
          <w:t>EDL 6003</w:t>
        </w:r>
      </w:hyperlink>
      <w:r>
        <w:rPr>
          <w:rFonts w:ascii="Arial" w:hAnsi="Arial" w:cs="Arial"/>
          <w:b/>
          <w:bCs/>
          <w:color w:val="2F5496" w:themeColor="accent1" w:themeShade="BF"/>
          <w:sz w:val="18"/>
          <w:szCs w:val="18"/>
          <w:shd w:val="clear" w:color="auto" w:fill="FFFFFF"/>
        </w:rPr>
        <w:t xml:space="preserve"> </w:t>
      </w:r>
      <w:r>
        <w:rPr>
          <w:rFonts w:ascii="Arial" w:hAnsi="Arial" w:cs="Arial" w:hint="eastAsia"/>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SCHOOL AND COMMUNITY PARTNERSHIPS</w:t>
      </w:r>
    </w:p>
    <w:p w14:paraId="37C76015"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Explores the relationship between school districts and community organizations and how this relationship impacts teaching and student learning.</w:t>
      </w:r>
    </w:p>
    <w:p w14:paraId="76BDCEFB" w14:textId="77777777" w:rsidR="00AA0C8E" w:rsidRDefault="00AA0C8E" w:rsidP="00AA0C8E">
      <w:pPr>
        <w:widowControl/>
        <w:jc w:val="left"/>
        <w:rPr>
          <w:rFonts w:ascii="Arial" w:hAnsi="Arial" w:cs="Arial"/>
        </w:rPr>
      </w:pPr>
    </w:p>
    <w:p w14:paraId="6ABA6CB7" w14:textId="77777777" w:rsidR="00AA0C8E" w:rsidRDefault="00AA0C8E" w:rsidP="00AA0C8E">
      <w:pPr>
        <w:rPr>
          <w:rFonts w:ascii="Arial" w:hAnsi="Arial" w:cs="Arial"/>
        </w:rPr>
      </w:pPr>
      <w:hyperlink r:id="rId35" w:history="1">
        <w:r>
          <w:rPr>
            <w:rFonts w:ascii="Arial" w:hAnsi="Arial" w:cs="Arial"/>
            <w:b/>
            <w:bCs/>
            <w:color w:val="2F5496" w:themeColor="accent1" w:themeShade="BF"/>
            <w:sz w:val="18"/>
            <w:szCs w:val="18"/>
            <w:shd w:val="clear" w:color="auto" w:fill="FFFFFF"/>
          </w:rPr>
          <w:t>EDL 6006</w:t>
        </w:r>
      </w:hyperlink>
      <w:r>
        <w:rPr>
          <w:rFonts w:ascii="Arial" w:hAnsi="Arial" w:cs="Arial"/>
          <w:color w:val="2F5496" w:themeColor="accent1" w:themeShade="BF"/>
          <w:sz w:val="18"/>
          <w:szCs w:val="18"/>
          <w:shd w:val="clear" w:color="auto" w:fill="FFFFFF"/>
        </w:rPr>
        <w:t xml:space="preserve">  COLLEGE STUDENT DEVELOPMENT AND PATHWAYS</w:t>
      </w:r>
    </w:p>
    <w:p w14:paraId="0CE99A4D"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Study how college students can develop within, and progress through, higher and postsecondary education through an exploration of the theories of college student development and the research on academic pathways.</w:t>
      </w:r>
    </w:p>
    <w:p w14:paraId="78D12C13" w14:textId="77777777" w:rsidR="00AA0C8E" w:rsidRDefault="00AA0C8E" w:rsidP="00AA0C8E">
      <w:pPr>
        <w:widowControl/>
        <w:jc w:val="left"/>
        <w:rPr>
          <w:rFonts w:ascii="Arial" w:hAnsi="Arial" w:cs="Arial"/>
          <w:color w:val="4D4D4D"/>
          <w:sz w:val="18"/>
          <w:szCs w:val="18"/>
          <w:shd w:val="clear" w:color="auto" w:fill="FFFFFF"/>
        </w:rPr>
      </w:pPr>
    </w:p>
    <w:p w14:paraId="0B94C646" w14:textId="77777777" w:rsidR="00AA0C8E" w:rsidRDefault="00AA0C8E" w:rsidP="00AA0C8E">
      <w:pPr>
        <w:rPr>
          <w:rFonts w:ascii="Arial" w:hAnsi="Arial" w:cs="Arial"/>
        </w:rPr>
      </w:pPr>
      <w:hyperlink r:id="rId36" w:history="1">
        <w:r>
          <w:rPr>
            <w:rFonts w:ascii="Arial" w:hAnsi="Arial" w:cs="Arial"/>
            <w:b/>
            <w:bCs/>
            <w:color w:val="2F5496" w:themeColor="accent1" w:themeShade="BF"/>
            <w:sz w:val="18"/>
            <w:szCs w:val="18"/>
            <w:shd w:val="clear" w:color="auto" w:fill="FFFFFF"/>
          </w:rPr>
          <w:t>EDL 6302</w:t>
        </w:r>
      </w:hyperlink>
      <w:r>
        <w:rPr>
          <w:rFonts w:ascii="Arial" w:hAnsi="Arial" w:cs="Arial"/>
          <w:b/>
          <w:bCs/>
          <w:color w:val="2F5496" w:themeColor="accent1" w:themeShade="BF"/>
          <w:sz w:val="18"/>
          <w:szCs w:val="18"/>
          <w:shd w:val="clear" w:color="auto" w:fill="FFFFFF"/>
        </w:rPr>
        <w:t xml:space="preserve"> </w:t>
      </w:r>
      <w:r>
        <w:rPr>
          <w:rFonts w:ascii="Arial" w:hAnsi="Arial" w:cs="Arial" w:hint="eastAsia"/>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EDUCATIONAL RESEARCH</w:t>
      </w:r>
    </w:p>
    <w:p w14:paraId="65871829"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Develop a deeper understanding of the principles of research methodology through the study and analysis of the latest and most current research in all areas of urban education and urban community organizations.</w:t>
      </w:r>
    </w:p>
    <w:p w14:paraId="0AB6C799" w14:textId="77777777" w:rsidR="00AA0C8E" w:rsidRDefault="00AA0C8E" w:rsidP="00AA0C8E">
      <w:pPr>
        <w:widowControl/>
        <w:jc w:val="left"/>
        <w:rPr>
          <w:rFonts w:ascii="Arial" w:hAnsi="Arial" w:cs="Arial"/>
        </w:rPr>
      </w:pPr>
    </w:p>
    <w:p w14:paraId="2113DEDF" w14:textId="77777777" w:rsidR="00AA0C8E" w:rsidRDefault="00AA0C8E" w:rsidP="00AA0C8E">
      <w:pPr>
        <w:rPr>
          <w:rFonts w:ascii="Arial" w:hAnsi="Arial" w:cs="Arial"/>
        </w:rPr>
      </w:pPr>
      <w:hyperlink r:id="rId37" w:history="1">
        <w:r>
          <w:rPr>
            <w:rFonts w:ascii="Arial" w:hAnsi="Arial" w:cs="Arial"/>
            <w:b/>
            <w:bCs/>
            <w:color w:val="2F5496" w:themeColor="accent1" w:themeShade="BF"/>
            <w:sz w:val="18"/>
            <w:szCs w:val="18"/>
            <w:shd w:val="clear" w:color="auto" w:fill="FFFFFF"/>
          </w:rPr>
          <w:t>EDL 6330</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INTRO TO STATISTICAL METHODS</w:t>
      </w:r>
    </w:p>
    <w:p w14:paraId="1259E3E3" w14:textId="77777777" w:rsidR="00AA0C8E" w:rsidRDefault="00AA0C8E" w:rsidP="00AA0C8E">
      <w:pPr>
        <w:widowControl/>
        <w:jc w:val="left"/>
        <w:rPr>
          <w:rFonts w:ascii="Arial" w:hAnsi="Arial" w:cs="Arial"/>
        </w:rPr>
      </w:pPr>
      <w:r>
        <w:rPr>
          <w:rFonts w:ascii="Arial" w:hAnsi="Arial" w:cs="Arial"/>
          <w:color w:val="4D4D4D"/>
          <w:sz w:val="18"/>
          <w:szCs w:val="18"/>
          <w:shd w:val="clear" w:color="auto" w:fill="FFFFFF"/>
        </w:rPr>
        <w:t>The focus of this first course in Statistics will be to introduce statistical concepts and methods that would help the doctoral students to learn the language of statistics, to use appropriate statistical procedures and gain domain knowledge and analysis skills to interpret data and draw valid inferences.</w:t>
      </w:r>
    </w:p>
    <w:p w14:paraId="1D882AE6" w14:textId="77777777" w:rsidR="00AA0C8E" w:rsidRDefault="00AA0C8E" w:rsidP="00AA0C8E">
      <w:pPr>
        <w:widowControl/>
        <w:jc w:val="left"/>
        <w:rPr>
          <w:rFonts w:ascii="Arial" w:hAnsi="Arial" w:cs="Arial"/>
        </w:rPr>
      </w:pPr>
    </w:p>
    <w:p w14:paraId="0BE26C36" w14:textId="77777777" w:rsidR="00AA0C8E" w:rsidRDefault="00AA0C8E" w:rsidP="00AA0C8E">
      <w:pPr>
        <w:rPr>
          <w:rFonts w:ascii="Arial" w:hAnsi="Arial" w:cs="Arial"/>
        </w:rPr>
      </w:pPr>
      <w:hyperlink r:id="rId38" w:history="1">
        <w:r>
          <w:rPr>
            <w:rFonts w:ascii="Arial" w:hAnsi="Arial" w:cs="Arial"/>
            <w:b/>
            <w:bCs/>
            <w:color w:val="2F5496" w:themeColor="accent1" w:themeShade="BF"/>
            <w:sz w:val="18"/>
            <w:szCs w:val="18"/>
            <w:shd w:val="clear" w:color="auto" w:fill="FFFFFF"/>
          </w:rPr>
          <w:t>EDL 6331</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QUALITATIVE RESEARCH METHODS</w:t>
      </w:r>
    </w:p>
    <w:p w14:paraId="085DFF01"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This course will introduce doctoral students to the philosophy and methods of qualitative research. Through an examination of the evolution of qualitative methods to the practice of different strategies of inquiry, students will develop the skills necessary to design and conduct qualitative research.</w:t>
      </w:r>
    </w:p>
    <w:p w14:paraId="190C835C" w14:textId="77777777" w:rsidR="00AA0C8E" w:rsidRDefault="00AA0C8E" w:rsidP="00AA0C8E">
      <w:pPr>
        <w:widowControl/>
        <w:jc w:val="left"/>
        <w:rPr>
          <w:rFonts w:ascii="Arial" w:hAnsi="Arial" w:cs="Arial"/>
        </w:rPr>
      </w:pPr>
    </w:p>
    <w:p w14:paraId="10182A87" w14:textId="77777777" w:rsidR="00AA0C8E" w:rsidRDefault="00AA0C8E" w:rsidP="00AA0C8E">
      <w:pPr>
        <w:rPr>
          <w:rFonts w:ascii="Arial" w:hAnsi="Arial" w:cs="Arial"/>
        </w:rPr>
      </w:pPr>
      <w:hyperlink r:id="rId39" w:history="1">
        <w:r>
          <w:rPr>
            <w:rFonts w:ascii="Arial" w:hAnsi="Arial" w:cs="Arial"/>
            <w:b/>
            <w:bCs/>
            <w:color w:val="2F5496" w:themeColor="accent1" w:themeShade="BF"/>
            <w:sz w:val="18"/>
            <w:szCs w:val="18"/>
            <w:shd w:val="clear" w:color="auto" w:fill="FFFFFF"/>
          </w:rPr>
          <w:t>EDL 6340</w:t>
        </w:r>
      </w:hyperlink>
      <w:r>
        <w:rPr>
          <w:rFonts w:ascii="Arial" w:hAnsi="Arial" w:cs="Arial"/>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 xml:space="preserve"> ADVANCED QUANTITATIVE STATISTICS</w:t>
      </w:r>
    </w:p>
    <w:p w14:paraId="0A24492C" w14:textId="77777777" w:rsidR="00AA0C8E" w:rsidRDefault="00AA0C8E" w:rsidP="00AA0C8E">
      <w:pPr>
        <w:widowControl/>
        <w:jc w:val="left"/>
        <w:rPr>
          <w:rFonts w:ascii="Arial" w:hAnsi="Arial" w:cs="Arial"/>
        </w:rPr>
      </w:pPr>
      <w:r>
        <w:rPr>
          <w:rFonts w:ascii="Arial" w:hAnsi="Arial" w:cs="Arial"/>
          <w:color w:val="4D4D4D"/>
          <w:sz w:val="18"/>
          <w:szCs w:val="18"/>
          <w:shd w:val="clear" w:color="auto" w:fill="FFFFFF"/>
        </w:rPr>
        <w:t>The focus of this second course in Statistical Analyses is to build upon fundamental quantitative/qualitative statistical concepts and introduce new constructs, concepts and methods through the use and application of SPSS (Software Package for the Social Sciences) in order to facilitate advanced data analyses and model building.</w:t>
      </w:r>
    </w:p>
    <w:p w14:paraId="2D17E571" w14:textId="77777777" w:rsidR="00AA0C8E" w:rsidRDefault="00AA0C8E" w:rsidP="00AA0C8E">
      <w:pPr>
        <w:widowControl/>
        <w:jc w:val="left"/>
        <w:rPr>
          <w:rFonts w:ascii="Arial" w:hAnsi="Arial" w:cs="Arial"/>
        </w:rPr>
      </w:pPr>
    </w:p>
    <w:p w14:paraId="08C9EC55" w14:textId="77777777" w:rsidR="00AA0C8E" w:rsidRDefault="00AA0C8E" w:rsidP="00AA0C8E">
      <w:pPr>
        <w:rPr>
          <w:rFonts w:ascii="Arial" w:hAnsi="Arial" w:cs="Arial"/>
          <w:color w:val="2F5496" w:themeColor="accent1" w:themeShade="BF"/>
          <w:sz w:val="18"/>
          <w:szCs w:val="18"/>
          <w:shd w:val="clear" w:color="auto" w:fill="FFFFFF"/>
        </w:rPr>
      </w:pPr>
      <w:hyperlink r:id="rId40" w:history="1">
        <w:r>
          <w:rPr>
            <w:rFonts w:ascii="Arial" w:hAnsi="Arial" w:cs="Arial"/>
            <w:b/>
            <w:bCs/>
            <w:color w:val="2F5496" w:themeColor="accent1" w:themeShade="BF"/>
            <w:sz w:val="18"/>
            <w:szCs w:val="18"/>
            <w:shd w:val="clear" w:color="auto" w:fill="FFFFFF"/>
          </w:rPr>
          <w:t>EDL 6201</w:t>
        </w:r>
      </w:hyperlink>
      <w:r>
        <w:rPr>
          <w:rFonts w:ascii="Arial" w:hAnsi="Arial" w:cs="Arial"/>
          <w:b/>
          <w:bCs/>
          <w:color w:val="2F5496" w:themeColor="accent1" w:themeShade="BF"/>
          <w:sz w:val="18"/>
          <w:szCs w:val="18"/>
          <w:shd w:val="clear" w:color="auto" w:fill="FFFFFF"/>
        </w:rPr>
        <w:t xml:space="preserve"> </w:t>
      </w:r>
      <w:r>
        <w:rPr>
          <w:rFonts w:ascii="Arial" w:hAnsi="Arial" w:cs="Arial" w:hint="eastAsia"/>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CLINICAL PRACTICUM IN SCHOOL DISTRICT ADMINISTRATION I</w:t>
      </w:r>
    </w:p>
    <w:p w14:paraId="457C28E8"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Students work at least 10 hours per week under the direction of a mentor in a public school district central office for a minimum of 15 weeks. Projects and activities that lead toward proficiency with the ELCC standards are completed.</w:t>
      </w:r>
    </w:p>
    <w:p w14:paraId="473A36AE" w14:textId="77777777" w:rsidR="00AA0C8E" w:rsidRDefault="00AA0C8E" w:rsidP="00AA0C8E">
      <w:pPr>
        <w:widowControl/>
        <w:jc w:val="left"/>
        <w:rPr>
          <w:rFonts w:ascii="Arial" w:hAnsi="Arial" w:cs="Arial"/>
        </w:rPr>
      </w:pPr>
    </w:p>
    <w:p w14:paraId="1F50885B" w14:textId="77777777" w:rsidR="00AA0C8E" w:rsidRDefault="00AA0C8E" w:rsidP="00AA0C8E">
      <w:pPr>
        <w:rPr>
          <w:rFonts w:ascii="Arial" w:hAnsi="Arial" w:cs="Arial"/>
          <w:color w:val="2F5496" w:themeColor="accent1" w:themeShade="BF"/>
          <w:sz w:val="18"/>
          <w:szCs w:val="18"/>
          <w:shd w:val="clear" w:color="auto" w:fill="FFFFFF"/>
        </w:rPr>
      </w:pPr>
      <w:hyperlink r:id="rId41" w:history="1">
        <w:r>
          <w:rPr>
            <w:rFonts w:ascii="Arial" w:hAnsi="Arial" w:cs="Arial"/>
            <w:b/>
            <w:bCs/>
            <w:color w:val="2F5496" w:themeColor="accent1" w:themeShade="BF"/>
            <w:sz w:val="18"/>
            <w:szCs w:val="18"/>
            <w:shd w:val="clear" w:color="auto" w:fill="FFFFFF"/>
          </w:rPr>
          <w:t>EDL 6202</w:t>
        </w:r>
      </w:hyperlink>
      <w:r>
        <w:rPr>
          <w:rFonts w:ascii="Arial" w:hAnsi="Arial" w:cs="Arial" w:hint="eastAsia"/>
          <w:b/>
          <w:bCs/>
          <w:color w:val="2F5496" w:themeColor="accent1" w:themeShade="BF"/>
          <w:sz w:val="18"/>
          <w:szCs w:val="18"/>
          <w:shd w:val="clear" w:color="auto" w:fill="FFFFFF"/>
        </w:rPr>
        <w:t xml:space="preserve">  </w:t>
      </w:r>
      <w:r>
        <w:rPr>
          <w:rFonts w:ascii="Arial" w:hAnsi="Arial" w:cs="Arial"/>
          <w:color w:val="2F5496" w:themeColor="accent1" w:themeShade="BF"/>
          <w:sz w:val="18"/>
          <w:szCs w:val="18"/>
          <w:shd w:val="clear" w:color="auto" w:fill="FFFFFF"/>
        </w:rPr>
        <w:t>CLINICAL PRACTICE IN SCHOOL DISTRICT ADMINISTRATION II</w:t>
      </w:r>
    </w:p>
    <w:p w14:paraId="6F8BC80C" w14:textId="77777777" w:rsidR="00AA0C8E" w:rsidRDefault="00AA0C8E" w:rsidP="00AA0C8E">
      <w:pPr>
        <w:rPr>
          <w:rFonts w:ascii="Arial" w:hAnsi="Arial" w:cs="Arial"/>
          <w:color w:val="4D4D4D"/>
          <w:sz w:val="18"/>
          <w:szCs w:val="18"/>
          <w:shd w:val="clear" w:color="auto" w:fill="FFFFFF"/>
        </w:rPr>
      </w:pPr>
      <w:r>
        <w:rPr>
          <w:rFonts w:ascii="Arial" w:hAnsi="Arial" w:cs="Arial"/>
          <w:color w:val="4D4D4D"/>
          <w:sz w:val="18"/>
          <w:szCs w:val="18"/>
          <w:shd w:val="clear" w:color="auto" w:fill="FFFFFF"/>
        </w:rPr>
        <w:t xml:space="preserve">Students spend at least 10 hours per week working under the direction of a mentor in a public school district central office. Projects and activities that lead toward proficiency with the ELCC standards are completed. Required: </w:t>
      </w:r>
      <w:proofErr w:type="spellStart"/>
      <w:proofErr w:type="gramStart"/>
      <w:r>
        <w:rPr>
          <w:rFonts w:ascii="Arial" w:hAnsi="Arial" w:cs="Arial"/>
          <w:color w:val="4D4D4D"/>
          <w:sz w:val="18"/>
          <w:szCs w:val="18"/>
          <w:shd w:val="clear" w:color="auto" w:fill="FFFFFF"/>
        </w:rPr>
        <w:t>Ed.D</w:t>
      </w:r>
      <w:proofErr w:type="spellEnd"/>
      <w:proofErr w:type="gramEnd"/>
      <w:r>
        <w:rPr>
          <w:rFonts w:ascii="Arial" w:hAnsi="Arial" w:cs="Arial"/>
          <w:color w:val="4D4D4D"/>
          <w:sz w:val="18"/>
          <w:szCs w:val="18"/>
          <w:shd w:val="clear" w:color="auto" w:fill="FFFFFF"/>
        </w:rPr>
        <w:t xml:space="preserve"> Candidates</w:t>
      </w:r>
    </w:p>
    <w:p w14:paraId="60866F04" w14:textId="77777777" w:rsidR="00AA0C8E" w:rsidRDefault="00AA0C8E" w:rsidP="00AA0C8E">
      <w:pPr>
        <w:widowControl/>
        <w:jc w:val="left"/>
        <w:rPr>
          <w:rFonts w:ascii="Arial" w:eastAsia="sans-serif" w:hAnsi="Arial" w:cs="Arial"/>
          <w:kern w:val="0"/>
          <w:sz w:val="24"/>
          <w:szCs w:val="24"/>
          <w:u w:val="single"/>
          <w:shd w:val="clear" w:color="auto" w:fill="E1ECF5"/>
          <w:lang w:bidi="ar"/>
        </w:rPr>
      </w:pPr>
    </w:p>
    <w:p w14:paraId="205DD3A2" w14:textId="77777777" w:rsidR="00AA0C8E" w:rsidRDefault="00AA0C8E" w:rsidP="00AA0C8E">
      <w:pPr>
        <w:rPr>
          <w:rFonts w:ascii="Arial" w:hAnsi="Arial" w:cs="Arial"/>
          <w:b/>
          <w:bCs/>
          <w:color w:val="2F5496" w:themeColor="accent1" w:themeShade="BF"/>
          <w:sz w:val="18"/>
          <w:szCs w:val="18"/>
          <w:shd w:val="clear" w:color="auto" w:fill="FFFFFF"/>
        </w:rPr>
      </w:pPr>
      <w:hyperlink r:id="rId42" w:history="1">
        <w:r>
          <w:rPr>
            <w:rFonts w:ascii="Arial" w:hAnsi="Arial" w:cs="Arial"/>
            <w:b/>
            <w:bCs/>
            <w:color w:val="2F5496" w:themeColor="accent1" w:themeShade="BF"/>
            <w:sz w:val="18"/>
            <w:szCs w:val="18"/>
            <w:shd w:val="clear" w:color="auto" w:fill="FFFFFF"/>
          </w:rPr>
          <w:t>EDL 6107</w:t>
        </w:r>
      </w:hyperlink>
      <w:r>
        <w:rPr>
          <w:rFonts w:ascii="Arial" w:hAnsi="Arial" w:cs="Arial"/>
          <w:b/>
          <w:bCs/>
          <w:color w:val="2F5496" w:themeColor="accent1" w:themeShade="BF"/>
          <w:sz w:val="18"/>
          <w:szCs w:val="18"/>
          <w:shd w:val="clear" w:color="auto" w:fill="FFFFFF"/>
        </w:rPr>
        <w:t xml:space="preserve"> </w:t>
      </w:r>
      <w:r>
        <w:rPr>
          <w:rFonts w:ascii="Arial" w:hAnsi="Arial" w:cs="Arial" w:hint="eastAsia"/>
          <w:b/>
          <w:bCs/>
          <w:color w:val="2F5496" w:themeColor="accent1" w:themeShade="BF"/>
          <w:sz w:val="18"/>
          <w:szCs w:val="18"/>
          <w:shd w:val="clear" w:color="auto" w:fill="FFFFFF"/>
        </w:rPr>
        <w:t xml:space="preserve"> </w:t>
      </w:r>
      <w:r>
        <w:rPr>
          <w:rFonts w:ascii="Arial" w:hAnsi="Arial" w:cs="Arial"/>
          <w:b/>
          <w:bCs/>
          <w:color w:val="2F5496" w:themeColor="accent1" w:themeShade="BF"/>
          <w:sz w:val="18"/>
          <w:szCs w:val="18"/>
          <w:shd w:val="clear" w:color="auto" w:fill="FFFFFF"/>
        </w:rPr>
        <w:t>CURRICULUM AND INSTRUCTION IN HIGHER EDUCATION</w:t>
      </w:r>
    </w:p>
    <w:p w14:paraId="4A8CA5E6" w14:textId="77777777" w:rsidR="00AA0C8E" w:rsidRDefault="00AA0C8E" w:rsidP="00AA0C8E">
      <w:pPr>
        <w:widowControl/>
        <w:jc w:val="left"/>
        <w:rPr>
          <w:rFonts w:ascii="Arial" w:hAnsi="Arial" w:cs="Arial"/>
        </w:rPr>
      </w:pPr>
      <w:r>
        <w:rPr>
          <w:rFonts w:ascii="Arial" w:hAnsi="Arial" w:cs="Arial"/>
          <w:color w:val="4D4D4D"/>
          <w:sz w:val="18"/>
          <w:szCs w:val="18"/>
          <w:shd w:val="clear" w:color="auto" w:fill="FFFFFF"/>
        </w:rPr>
        <w:t>Study teaching and learning in higher education by examining and critiquing studies and theories of student learning and pedagogical practice, the structures of college curriculum, and the nature of faculty work.</w:t>
      </w:r>
    </w:p>
    <w:p w14:paraId="10C53D4D" w14:textId="77777777" w:rsidR="00AA0C8E" w:rsidRDefault="00AA0C8E" w:rsidP="00AA0C8E">
      <w:pPr>
        <w:widowControl/>
        <w:jc w:val="left"/>
        <w:rPr>
          <w:rFonts w:ascii="Arial" w:hAnsi="Arial" w:cs="Arial"/>
        </w:rPr>
      </w:pPr>
    </w:p>
    <w:p w14:paraId="79CD7727" w14:textId="77777777" w:rsidR="00AA0C8E" w:rsidRDefault="00AA0C8E" w:rsidP="00AA0C8E">
      <w:pPr>
        <w:rPr>
          <w:rFonts w:ascii="Arial" w:hAnsi="Arial" w:cs="Arial"/>
          <w:b/>
          <w:bCs/>
          <w:color w:val="2F5496" w:themeColor="accent1" w:themeShade="BF"/>
          <w:sz w:val="18"/>
          <w:szCs w:val="18"/>
          <w:shd w:val="clear" w:color="auto" w:fill="FFFFFF"/>
        </w:rPr>
      </w:pPr>
      <w:r>
        <w:rPr>
          <w:rFonts w:ascii="Arial" w:hAnsi="Arial" w:cs="Arial"/>
          <w:b/>
          <w:bCs/>
          <w:color w:val="2F5496" w:themeColor="accent1" w:themeShade="BF"/>
          <w:sz w:val="18"/>
          <w:szCs w:val="18"/>
          <w:shd w:val="clear" w:color="auto" w:fill="FFFFFF"/>
        </w:rPr>
        <w:t xml:space="preserve">EDL </w:t>
      </w:r>
      <w:proofErr w:type="gramStart"/>
      <w:r>
        <w:rPr>
          <w:rFonts w:ascii="Arial" w:hAnsi="Arial" w:cs="Arial"/>
          <w:b/>
          <w:bCs/>
          <w:color w:val="2F5496" w:themeColor="accent1" w:themeShade="BF"/>
          <w:sz w:val="18"/>
          <w:szCs w:val="18"/>
          <w:shd w:val="clear" w:color="auto" w:fill="FFFFFF"/>
        </w:rPr>
        <w:t xml:space="preserve">7101 </w:t>
      </w:r>
      <w:r>
        <w:rPr>
          <w:rFonts w:ascii="Arial" w:hAnsi="Arial" w:cs="Arial" w:hint="eastAsia"/>
          <w:b/>
          <w:bCs/>
          <w:color w:val="2F5496" w:themeColor="accent1" w:themeShade="BF"/>
          <w:sz w:val="18"/>
          <w:szCs w:val="18"/>
          <w:shd w:val="clear" w:color="auto" w:fill="FFFFFF"/>
        </w:rPr>
        <w:t xml:space="preserve"> </w:t>
      </w:r>
      <w:r>
        <w:rPr>
          <w:rFonts w:ascii="Arial" w:hAnsi="Arial" w:cs="Arial"/>
          <w:b/>
          <w:bCs/>
          <w:color w:val="2F5496" w:themeColor="accent1" w:themeShade="BF"/>
          <w:sz w:val="18"/>
          <w:szCs w:val="18"/>
          <w:shd w:val="clear" w:color="auto" w:fill="FFFFFF"/>
        </w:rPr>
        <w:t>DISSERTATION</w:t>
      </w:r>
      <w:proofErr w:type="gramEnd"/>
      <w:r>
        <w:rPr>
          <w:rFonts w:ascii="Arial" w:hAnsi="Arial" w:cs="Arial"/>
          <w:b/>
          <w:bCs/>
          <w:color w:val="2F5496" w:themeColor="accent1" w:themeShade="BF"/>
          <w:sz w:val="18"/>
          <w:szCs w:val="18"/>
          <w:shd w:val="clear" w:color="auto" w:fill="FFFFFF"/>
        </w:rPr>
        <w:t xml:space="preserve"> SEMINAR</w:t>
      </w:r>
    </w:p>
    <w:p w14:paraId="5A611E9C"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Develop an understanding and apply the principles of advanced research design in order to facilitate the development and submittal of a doctoral dissertation proposal. Action research methodology that focuses on issues in the environment will be emphasized.</w:t>
      </w:r>
    </w:p>
    <w:p w14:paraId="5AE021DC" w14:textId="77777777" w:rsidR="00AA0C8E" w:rsidRDefault="00AA0C8E" w:rsidP="00AA0C8E">
      <w:pPr>
        <w:widowControl/>
        <w:jc w:val="left"/>
        <w:rPr>
          <w:rFonts w:ascii="Arial" w:hAnsi="Arial" w:cs="Arial"/>
        </w:rPr>
      </w:pPr>
    </w:p>
    <w:p w14:paraId="637FD0EF" w14:textId="77777777" w:rsidR="00AA0C8E" w:rsidRDefault="00AA0C8E" w:rsidP="00AA0C8E">
      <w:pPr>
        <w:rPr>
          <w:rFonts w:ascii="Arial" w:hAnsi="Arial" w:cs="Arial"/>
        </w:rPr>
      </w:pPr>
      <w:hyperlink r:id="rId43" w:history="1">
        <w:r>
          <w:rPr>
            <w:rFonts w:ascii="Arial" w:hAnsi="Arial" w:cs="Arial"/>
            <w:b/>
            <w:bCs/>
            <w:color w:val="2F5496" w:themeColor="accent1" w:themeShade="BF"/>
            <w:sz w:val="18"/>
            <w:szCs w:val="18"/>
            <w:shd w:val="clear" w:color="auto" w:fill="FFFFFF"/>
          </w:rPr>
          <w:t>EDL 7102</w:t>
        </w:r>
      </w:hyperlink>
      <w:r>
        <w:rPr>
          <w:rFonts w:ascii="Arial" w:hAnsi="Arial" w:cs="Arial"/>
          <w:b/>
          <w:bCs/>
          <w:color w:val="2F5496" w:themeColor="accent1" w:themeShade="BF"/>
          <w:sz w:val="18"/>
          <w:szCs w:val="18"/>
          <w:shd w:val="clear" w:color="auto" w:fill="FFFFFF"/>
        </w:rPr>
        <w:t xml:space="preserve"> </w:t>
      </w:r>
      <w:r>
        <w:rPr>
          <w:rFonts w:ascii="Arial" w:hAnsi="Arial" w:cs="Arial" w:hint="eastAsia"/>
          <w:b/>
          <w:bCs/>
          <w:color w:val="2F5496" w:themeColor="accent1" w:themeShade="BF"/>
          <w:sz w:val="18"/>
          <w:szCs w:val="18"/>
          <w:shd w:val="clear" w:color="auto" w:fill="FFFFFF"/>
        </w:rPr>
        <w:t xml:space="preserve"> </w:t>
      </w:r>
      <w:r>
        <w:rPr>
          <w:rFonts w:ascii="Arial" w:hAnsi="Arial" w:cs="Arial"/>
          <w:b/>
          <w:bCs/>
          <w:color w:val="2F5496" w:themeColor="accent1" w:themeShade="BF"/>
          <w:sz w:val="18"/>
          <w:szCs w:val="18"/>
          <w:shd w:val="clear" w:color="auto" w:fill="FFFFFF"/>
        </w:rPr>
        <w:t>ADVANCED DISSERTATION SEMINAR</w:t>
      </w:r>
    </w:p>
    <w:p w14:paraId="397F3CC3" w14:textId="77777777" w:rsidR="00AA0C8E" w:rsidRDefault="00AA0C8E" w:rsidP="00AA0C8E">
      <w:pPr>
        <w:widowControl/>
        <w:jc w:val="left"/>
        <w:rPr>
          <w:rFonts w:ascii="Arial" w:hAnsi="Arial" w:cs="Arial"/>
        </w:rPr>
      </w:pPr>
      <w:r>
        <w:rPr>
          <w:rFonts w:ascii="Arial" w:hAnsi="Arial" w:cs="Arial"/>
          <w:color w:val="4D4D4D"/>
          <w:sz w:val="18"/>
          <w:szCs w:val="18"/>
          <w:shd w:val="clear" w:color="auto" w:fill="FFFFFF"/>
        </w:rPr>
        <w:t>Continued development and application of the skills and knowledge learned in Dissertation Seminar (EDD 7101) in order to facilitate the completion and defense of a doctoral dissertation. Action research methodology that focuses on educational issues will be emphasized.</w:t>
      </w:r>
    </w:p>
    <w:p w14:paraId="614AD9CF" w14:textId="77777777" w:rsidR="00AA0C8E" w:rsidRDefault="00AA0C8E" w:rsidP="00AA0C8E">
      <w:pPr>
        <w:widowControl/>
        <w:jc w:val="left"/>
        <w:rPr>
          <w:rFonts w:ascii="Arial" w:hAnsi="Arial" w:cs="Arial"/>
        </w:rPr>
      </w:pPr>
    </w:p>
    <w:p w14:paraId="0F92B34B" w14:textId="77777777" w:rsidR="00AA0C8E" w:rsidRDefault="00AA0C8E" w:rsidP="00AA0C8E">
      <w:pPr>
        <w:rPr>
          <w:rFonts w:ascii="Arial" w:hAnsi="Arial" w:cs="Arial"/>
        </w:rPr>
      </w:pPr>
      <w:hyperlink r:id="rId44" w:history="1">
        <w:r>
          <w:rPr>
            <w:rFonts w:ascii="Arial" w:hAnsi="Arial" w:cs="Arial"/>
            <w:b/>
            <w:bCs/>
            <w:color w:val="2F5496" w:themeColor="accent1" w:themeShade="BF"/>
            <w:sz w:val="18"/>
            <w:szCs w:val="18"/>
            <w:shd w:val="clear" w:color="auto" w:fill="FFFFFF"/>
          </w:rPr>
          <w:t>EDL 7103</w:t>
        </w:r>
      </w:hyperlink>
      <w:r>
        <w:rPr>
          <w:rFonts w:ascii="Arial" w:hAnsi="Arial" w:cs="Arial"/>
          <w:b/>
          <w:bCs/>
          <w:color w:val="2F5496" w:themeColor="accent1" w:themeShade="BF"/>
          <w:sz w:val="18"/>
          <w:szCs w:val="18"/>
          <w:shd w:val="clear" w:color="auto" w:fill="FFFFFF"/>
        </w:rPr>
        <w:t xml:space="preserve">  MATRICULATION CONTINUED</w:t>
      </w:r>
    </w:p>
    <w:p w14:paraId="09F4F69A" w14:textId="77777777" w:rsidR="00AA0C8E" w:rsidRDefault="00AA0C8E" w:rsidP="00AA0C8E">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Development and completion, under individual supervision, of a research dissertation. Grading credit given no credit. Required for Doctor of Education in Leadership to complete the Doctoral Dissertation.</w:t>
      </w:r>
    </w:p>
    <w:p w14:paraId="15A527D2" w14:textId="77777777" w:rsidR="00AA0C8E" w:rsidRDefault="00AA0C8E" w:rsidP="00AA0C8E">
      <w:pPr>
        <w:widowControl/>
        <w:jc w:val="left"/>
        <w:rPr>
          <w:rFonts w:ascii="Arial" w:hAnsi="Arial" w:cs="Arial"/>
          <w:color w:val="4D4D4D"/>
          <w:sz w:val="18"/>
          <w:szCs w:val="18"/>
          <w:shd w:val="clear" w:color="auto" w:fill="FFFFFF"/>
        </w:rPr>
      </w:pPr>
    </w:p>
    <w:p w14:paraId="7BF56DC4" w14:textId="77777777" w:rsidR="00AA0C8E" w:rsidRDefault="00AA0C8E" w:rsidP="00AA0C8E">
      <w:pPr>
        <w:widowControl/>
        <w:shd w:val="clear" w:color="auto" w:fill="FFFFFF"/>
        <w:spacing w:before="210" w:line="315" w:lineRule="atLeast"/>
        <w:jc w:val="left"/>
        <w:rPr>
          <w:rFonts w:ascii="Arial" w:hAnsi="Arial" w:cs="Arial"/>
        </w:rPr>
      </w:pPr>
    </w:p>
    <w:p w14:paraId="10F21A9B" w14:textId="77777777" w:rsidR="00F831F2" w:rsidRPr="00AA0C8E" w:rsidRDefault="00F831F2"/>
    <w:sectPr w:rsidR="00F831F2" w:rsidRPr="00AA0C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INWeb-Bol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sans-serif">
    <w:altName w:val="Liberation Mono"/>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8E"/>
    <w:rsid w:val="003E1B3E"/>
    <w:rsid w:val="00A85935"/>
    <w:rsid w:val="00AA0C8E"/>
    <w:rsid w:val="00F8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4B49"/>
  <w15:chartTrackingRefBased/>
  <w15:docId w15:val="{A7EAAEBA-579B-4252-80FA-07060A2C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C8E"/>
    <w:pPr>
      <w:widowControl w:val="0"/>
      <w:jc w:val="both"/>
    </w:pPr>
  </w:style>
  <w:style w:type="paragraph" w:styleId="1">
    <w:name w:val="heading 1"/>
    <w:basedOn w:val="a"/>
    <w:link w:val="10"/>
    <w:uiPriority w:val="9"/>
    <w:qFormat/>
    <w:rsid w:val="00AA0C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C8E"/>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an.smartcatalogiq.com/en/2025-2026/graduate-catalog/courses/edl-educational-leadership/6000/edl-6003" TargetMode="External"/><Relationship Id="rId18" Type="http://schemas.openxmlformats.org/officeDocument/2006/relationships/hyperlink" Target="https://kean.smartcatalogiq.com/en/2025-2026/graduate-catalog/courses/edl-educational-leadership/6000/edl-6201" TargetMode="External"/><Relationship Id="rId26" Type="http://schemas.openxmlformats.org/officeDocument/2006/relationships/hyperlink" Target="https://kean.smartcatalogiq.com/en/2025-2026/graduate-catalog/courses/edl-educational-leadership/6000/edl-6005" TargetMode="External"/><Relationship Id="rId39" Type="http://schemas.openxmlformats.org/officeDocument/2006/relationships/hyperlink" Target="https://kean.smartcatalogiq.com/en/2025-2026/graduate-catalog/courses/edl-educational-leadership/6000/edl-6340" TargetMode="External"/><Relationship Id="rId21" Type="http://schemas.openxmlformats.org/officeDocument/2006/relationships/hyperlink" Target="https://kean.smartcatalogiq.com/en/2025-2026/graduate-catalog/courses/edl-educational-leadership/7000/edl-7102" TargetMode="External"/><Relationship Id="rId34" Type="http://schemas.openxmlformats.org/officeDocument/2006/relationships/hyperlink" Target="https://kean.smartcatalogiq.com/en/2025-2026/graduate-catalog/courses/edl-educational-leadership/6000/edl-6003" TargetMode="External"/><Relationship Id="rId42" Type="http://schemas.openxmlformats.org/officeDocument/2006/relationships/hyperlink" Target="https://kean.smartcatalogiq.com/en/2025-2026/graduate-catalog/courses/edl-educational-leadership/6000/edl-6107" TargetMode="External"/><Relationship Id="rId7" Type="http://schemas.openxmlformats.org/officeDocument/2006/relationships/hyperlink" Target="https://kean.smartcatalogiq.com/en/2025-2026/graduate-catalog/courses/edl-educational-leadership/6000/edl-6101" TargetMode="External"/><Relationship Id="rId2" Type="http://schemas.openxmlformats.org/officeDocument/2006/relationships/settings" Target="settings.xml"/><Relationship Id="rId16" Type="http://schemas.openxmlformats.org/officeDocument/2006/relationships/hyperlink" Target="https://kean.smartcatalogiq.com/en/2025-2026/graduate-catalog/courses/edl-educational-leadership/6000/edl-6331" TargetMode="External"/><Relationship Id="rId29" Type="http://schemas.openxmlformats.org/officeDocument/2006/relationships/hyperlink" Target="https://kean.smartcatalogiq.com/en/2025-2026/graduate-catalog/courses/edl-educational-leadership/6000/edl-6102" TargetMode="External"/><Relationship Id="rId1" Type="http://schemas.openxmlformats.org/officeDocument/2006/relationships/styles" Target="styles.xml"/><Relationship Id="rId6" Type="http://schemas.openxmlformats.org/officeDocument/2006/relationships/hyperlink" Target="https://kean.smartcatalogiq.com/en/2025-2026/graduate-catalog/courses/edl-educational-leadership/6000/edl-6005" TargetMode="External"/><Relationship Id="rId11" Type="http://schemas.openxmlformats.org/officeDocument/2006/relationships/hyperlink" Target="https://kean.smartcatalogiq.com/en/2025-2026/graduate-catalog/courses/edl-educational-leadership/6000/edl-6104" TargetMode="External"/><Relationship Id="rId24" Type="http://schemas.openxmlformats.org/officeDocument/2006/relationships/hyperlink" Target="https://iq2prod1.smartcatalogiq.com/catalogs/kean-university/2025-2026/graduate-catalog/courses/edl-educational-leadership/7000/edl-7103" TargetMode="External"/><Relationship Id="rId32" Type="http://schemas.openxmlformats.org/officeDocument/2006/relationships/hyperlink" Target="https://kean.smartcatalogiq.com/en/2025-2026/graduate-catalog/courses/edl-educational-leadership/6000/edl-6104" TargetMode="External"/><Relationship Id="rId37" Type="http://schemas.openxmlformats.org/officeDocument/2006/relationships/hyperlink" Target="https://kean.smartcatalogiq.com/en/2025-2026/graduate-catalog/courses/edl-educational-leadership/6000/edl-6330" TargetMode="External"/><Relationship Id="rId40" Type="http://schemas.openxmlformats.org/officeDocument/2006/relationships/hyperlink" Target="https://kean.smartcatalogiq.com/en/2025-2026/graduate-catalog/courses/edl-educational-leadership/6000/edl-6201" TargetMode="External"/><Relationship Id="rId45" Type="http://schemas.openxmlformats.org/officeDocument/2006/relationships/fontTable" Target="fontTable.xml"/><Relationship Id="rId5" Type="http://schemas.openxmlformats.org/officeDocument/2006/relationships/hyperlink" Target="https://kean.smartcatalogiq.com/en/2025-2026/graduate-catalog/courses/edl-educational-leadership/6000/edl-6002" TargetMode="External"/><Relationship Id="rId15" Type="http://schemas.openxmlformats.org/officeDocument/2006/relationships/hyperlink" Target="https://kean.smartcatalogiq.com/en/2025-2026/graduate-catalog/courses/edl-educational-leadership/6000/edl-6330" TargetMode="External"/><Relationship Id="rId23" Type="http://schemas.openxmlformats.org/officeDocument/2006/relationships/hyperlink" Target="https://iq2prod1.smartcatalogiq.com/catalogs/kean-university/2025-2026/graduate-catalog/courses/edl-educational-leadership/7000/edl-7103" TargetMode="External"/><Relationship Id="rId28" Type="http://schemas.openxmlformats.org/officeDocument/2006/relationships/hyperlink" Target="https://kean.smartcatalogiq.com/en/2025-2026/graduate-catalog/courses/edl-educational-leadership/6000/edl-6106" TargetMode="External"/><Relationship Id="rId36" Type="http://schemas.openxmlformats.org/officeDocument/2006/relationships/hyperlink" Target="https://kean.smartcatalogiq.com/en/2025-2026/graduate-catalog/courses/edl-educational-leadership/6000/edl-6302" TargetMode="External"/><Relationship Id="rId10" Type="http://schemas.openxmlformats.org/officeDocument/2006/relationships/hyperlink" Target="https://kean.smartcatalogiq.com/en/2025-2026/graduate-catalog/courses/edl-educational-leadership/6000/edl-6004" TargetMode="External"/><Relationship Id="rId19" Type="http://schemas.openxmlformats.org/officeDocument/2006/relationships/hyperlink" Target="https://kean.smartcatalogiq.com/en/2025-2026/graduate-catalog/courses/edl-educational-leadership/6000/edl-6202" TargetMode="External"/><Relationship Id="rId31" Type="http://schemas.openxmlformats.org/officeDocument/2006/relationships/hyperlink" Target="https://kean.smartcatalogiq.com/en/2025-2026/graduate-catalog/courses/edl-educational-leadership/6000/edl-6103" TargetMode="External"/><Relationship Id="rId44" Type="http://schemas.openxmlformats.org/officeDocument/2006/relationships/hyperlink" Target="https://kean.smartcatalogiq.com/en/2025-2026/graduate-catalog/courses/edl-educational-leadership/7000/edl-7103" TargetMode="External"/><Relationship Id="rId4" Type="http://schemas.openxmlformats.org/officeDocument/2006/relationships/hyperlink" Target="https://kean.smartcatalogiq.com/en/2025-2026/graduate-catalog/courses/edl-educational-leadership/6000/edl-6001" TargetMode="External"/><Relationship Id="rId9" Type="http://schemas.openxmlformats.org/officeDocument/2006/relationships/hyperlink" Target="https://kean.smartcatalogiq.com/en/2025-2026/graduate-catalog/courses/edl-educational-leadership/6000/edl-6103" TargetMode="External"/><Relationship Id="rId14" Type="http://schemas.openxmlformats.org/officeDocument/2006/relationships/hyperlink" Target="https://kean.smartcatalogiq.com/en/2025-2026/graduate-catalog/courses/edl-educational-leadership/6000/edl-6302" TargetMode="External"/><Relationship Id="rId22" Type="http://schemas.openxmlformats.org/officeDocument/2006/relationships/hyperlink" Target="https://kean.smartcatalogiq.com/en/2025-2026/graduate-catalog/courses/edl-educational-leadership/7000/edl-7103" TargetMode="External"/><Relationship Id="rId27" Type="http://schemas.openxmlformats.org/officeDocument/2006/relationships/hyperlink" Target="https://kean.smartcatalogiq.com/en/2025-2026/graduate-catalog/courses/edl-educational-leadership/6000/edl-6101" TargetMode="External"/><Relationship Id="rId30" Type="http://schemas.openxmlformats.org/officeDocument/2006/relationships/hyperlink" Target="https://kean.smartcatalogiq.com/en/2025-2026/graduate-catalog/courses/edl-educational-leadership/6000/edl-6007" TargetMode="External"/><Relationship Id="rId35" Type="http://schemas.openxmlformats.org/officeDocument/2006/relationships/hyperlink" Target="https://kean.smartcatalogiq.com/en/2025-2026/graduate-catalog/courses/edl-educational-leadership/6000/edl-6006" TargetMode="External"/><Relationship Id="rId43" Type="http://schemas.openxmlformats.org/officeDocument/2006/relationships/hyperlink" Target="https://kean.smartcatalogiq.com/en/2025-2026/graduate-catalog/courses/edl-educational-leadership/7000/edl-7102" TargetMode="External"/><Relationship Id="rId8" Type="http://schemas.openxmlformats.org/officeDocument/2006/relationships/hyperlink" Target="https://kean.smartcatalogiq.com/en/2025-2026/graduate-catalog/courses/edl-educational-leadership/6000/edl-6102" TargetMode="External"/><Relationship Id="rId3" Type="http://schemas.openxmlformats.org/officeDocument/2006/relationships/webSettings" Target="webSettings.xml"/><Relationship Id="rId12" Type="http://schemas.openxmlformats.org/officeDocument/2006/relationships/hyperlink" Target="https://kean.smartcatalogiq.com/en/2025-2026/graduate-catalog/courses/edl-educational-leadership/6000/edl-6105" TargetMode="External"/><Relationship Id="rId17" Type="http://schemas.openxmlformats.org/officeDocument/2006/relationships/hyperlink" Target="https://kean.smartcatalogiq.com/en/2025-2026/graduate-catalog/courses/edl-educational-leadership/6000/edl-6340" TargetMode="External"/><Relationship Id="rId25" Type="http://schemas.openxmlformats.org/officeDocument/2006/relationships/hyperlink" Target="https://kean.smartcatalogiq.com/en/2025-2026/graduate-catalog/courses/edl-educational-leadership/6000/edl-6002" TargetMode="External"/><Relationship Id="rId33" Type="http://schemas.openxmlformats.org/officeDocument/2006/relationships/hyperlink" Target="https://kean.smartcatalogiq.com/en/2025-2026/graduate-catalog/courses/edl-educational-leadership/6000/edl-6105" TargetMode="External"/><Relationship Id="rId38" Type="http://schemas.openxmlformats.org/officeDocument/2006/relationships/hyperlink" Target="https://kean.smartcatalogiq.com/en/2025-2026/graduate-catalog/courses/edl-educational-leadership/6000/edl-6331" TargetMode="External"/><Relationship Id="rId46" Type="http://schemas.openxmlformats.org/officeDocument/2006/relationships/theme" Target="theme/theme1.xml"/><Relationship Id="rId20" Type="http://schemas.openxmlformats.org/officeDocument/2006/relationships/hyperlink" Target="https://kean.smartcatalogiq.com/en/2025-2026/graduate-catalog/courses/edl-educational-leadership/7000/edl-7101" TargetMode="External"/><Relationship Id="rId41" Type="http://schemas.openxmlformats.org/officeDocument/2006/relationships/hyperlink" Target="https://kean.smartcatalogiq.com/en/2025-2026/graduate-catalog/courses/edl-educational-leadership/6000/edl-620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1978</Words>
  <Characters>11278</Characters>
  <Application>Microsoft Office Word</Application>
  <DocSecurity>0</DocSecurity>
  <Lines>93</Lines>
  <Paragraphs>26</Paragraphs>
  <ScaleCrop>false</ScaleCrop>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1</cp:revision>
  <dcterms:created xsi:type="dcterms:W3CDTF">2026-03-04T06:52:00Z</dcterms:created>
  <dcterms:modified xsi:type="dcterms:W3CDTF">2026-03-04T06:52:00Z</dcterms:modified>
</cp:coreProperties>
</file>